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88"/>
        <w:gridCol w:w="4819"/>
        <w:gridCol w:w="5245"/>
        <w:gridCol w:w="3224"/>
      </w:tblGrid>
      <w:tr w:rsidR="00271D56" w:rsidRPr="00271D56" w14:paraId="6A6FD945" w14:textId="77777777" w:rsidTr="00271D56">
        <w:tc>
          <w:tcPr>
            <w:tcW w:w="988" w:type="dxa"/>
            <w:shd w:val="clear" w:color="auto" w:fill="FFFF00"/>
          </w:tcPr>
          <w:p w14:paraId="5C63F45C" w14:textId="77777777" w:rsidR="00271D56" w:rsidRPr="001A19F6" w:rsidRDefault="00271D56" w:rsidP="00271D56">
            <w:pPr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4819" w:type="dxa"/>
            <w:shd w:val="clear" w:color="auto" w:fill="FFFF00"/>
          </w:tcPr>
          <w:p w14:paraId="01A24F5B" w14:textId="77777777" w:rsidR="00271D56" w:rsidRPr="00E77AAD" w:rsidRDefault="00271D56" w:rsidP="00271D56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Fragen-Antworten zur FE-Ausbildung unter Corona Bedingungen</w:t>
            </w:r>
          </w:p>
        </w:tc>
        <w:tc>
          <w:tcPr>
            <w:tcW w:w="5245" w:type="dxa"/>
            <w:shd w:val="clear" w:color="auto" w:fill="FFFF00"/>
          </w:tcPr>
          <w:p w14:paraId="4ACB190B" w14:textId="645CEEAA" w:rsidR="00271D56" w:rsidRPr="00E77AAD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  <w:sz w:val="28"/>
                <w:szCs w:val="28"/>
                <w:highlight w:val="yellow"/>
              </w:rPr>
            </w:pP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Stand: 2</w:t>
            </w:r>
            <w:r w:rsidR="00906A84"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9</w:t>
            </w: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.11.2021, 12:</w:t>
            </w:r>
            <w:r w:rsidR="00906A84"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 xml:space="preserve">00 </w:t>
            </w:r>
            <w:r w:rsidRPr="00E77AAD">
              <w:rPr>
                <w:rFonts w:ascii="Arial" w:hAnsi="Arial" w:cs="Arial"/>
                <w:b/>
                <w:bCs/>
                <w:color w:val="000000"/>
                <w:sz w:val="28"/>
                <w:szCs w:val="28"/>
                <w:highlight w:val="yellow"/>
              </w:rPr>
              <w:t>Uhr</w:t>
            </w:r>
          </w:p>
        </w:tc>
        <w:tc>
          <w:tcPr>
            <w:tcW w:w="3224" w:type="dxa"/>
            <w:shd w:val="clear" w:color="auto" w:fill="FFFF00"/>
          </w:tcPr>
          <w:p w14:paraId="6C8CA3AB" w14:textId="77777777" w:rsidR="00271D56" w:rsidRPr="001A19F6" w:rsidRDefault="00271D56" w:rsidP="00271D56">
            <w:pPr>
              <w:rPr>
                <w:rFonts w:ascii="Arial" w:hAnsi="Arial" w:cs="Arial"/>
              </w:rPr>
            </w:pPr>
          </w:p>
        </w:tc>
      </w:tr>
      <w:tr w:rsidR="00271D56" w:rsidRPr="00271D56" w14:paraId="5777C3BA" w14:textId="77777777" w:rsidTr="00271D56">
        <w:tc>
          <w:tcPr>
            <w:tcW w:w="988" w:type="dxa"/>
            <w:shd w:val="clear" w:color="auto" w:fill="BDD6EE" w:themeFill="accent1" w:themeFillTint="66"/>
          </w:tcPr>
          <w:p w14:paraId="5FEF1989" w14:textId="77777777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  <w:color w:val="000000"/>
              </w:rPr>
            </w:pPr>
            <w:r w:rsidRPr="001A19F6">
              <w:rPr>
                <w:rFonts w:ascii="Arial" w:hAnsi="Arial" w:cs="Arial"/>
                <w:b/>
                <w:bCs/>
                <w:color w:val="000000"/>
              </w:rPr>
              <w:t>Nr.</w:t>
            </w:r>
          </w:p>
        </w:tc>
        <w:tc>
          <w:tcPr>
            <w:tcW w:w="4819" w:type="dxa"/>
            <w:shd w:val="clear" w:color="auto" w:fill="BDD6EE" w:themeFill="accent1" w:themeFillTint="66"/>
          </w:tcPr>
          <w:p w14:paraId="72B38511" w14:textId="77777777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A19F6">
              <w:rPr>
                <w:rFonts w:ascii="Arial" w:hAnsi="Arial" w:cs="Arial"/>
                <w:b/>
                <w:bCs/>
                <w:color w:val="000000"/>
              </w:rPr>
              <w:t>Frage:</w:t>
            </w:r>
          </w:p>
        </w:tc>
        <w:tc>
          <w:tcPr>
            <w:tcW w:w="5245" w:type="dxa"/>
            <w:shd w:val="clear" w:color="auto" w:fill="BDD6EE" w:themeFill="accent1" w:themeFillTint="66"/>
          </w:tcPr>
          <w:p w14:paraId="6C04D762" w14:textId="77777777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A19F6">
              <w:rPr>
                <w:rFonts w:ascii="Arial" w:hAnsi="Arial" w:cs="Arial"/>
                <w:b/>
                <w:bCs/>
                <w:color w:val="000000"/>
              </w:rPr>
              <w:t>Antwort:</w:t>
            </w:r>
          </w:p>
        </w:tc>
        <w:tc>
          <w:tcPr>
            <w:tcW w:w="3224" w:type="dxa"/>
            <w:shd w:val="clear" w:color="auto" w:fill="BDD6EE" w:themeFill="accent1" w:themeFillTint="66"/>
          </w:tcPr>
          <w:p w14:paraId="10C7AE56" w14:textId="77777777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b/>
                <w:bCs/>
              </w:rPr>
            </w:pPr>
            <w:r w:rsidRPr="001A19F6">
              <w:rPr>
                <w:rFonts w:ascii="Arial" w:hAnsi="Arial" w:cs="Arial"/>
                <w:b/>
                <w:bCs/>
                <w:color w:val="000000"/>
              </w:rPr>
              <w:t>Rechtsgrundlage:</w:t>
            </w:r>
          </w:p>
        </w:tc>
      </w:tr>
      <w:tr w:rsidR="00271D56" w:rsidRPr="00271D56" w14:paraId="11DE1B9F" w14:textId="77777777" w:rsidTr="00271D56">
        <w:tc>
          <w:tcPr>
            <w:tcW w:w="988" w:type="dxa"/>
            <w:shd w:val="clear" w:color="auto" w:fill="FFF2CC" w:themeFill="accent4" w:themeFillTint="33"/>
          </w:tcPr>
          <w:p w14:paraId="289C9009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1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194E7E77" w14:textId="6FFD3430" w:rsidR="00271D56" w:rsidRPr="001A19F6" w:rsidRDefault="00271D56" w:rsidP="00271D56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Müssen Fahrschüler</w:t>
            </w:r>
            <w:r w:rsidR="00627738">
              <w:rPr>
                <w:rFonts w:ascii="Arial" w:hAnsi="Arial" w:cs="Arial"/>
                <w:color w:val="000000"/>
              </w:rPr>
              <w:t>*innen</w:t>
            </w:r>
            <w:r w:rsidRPr="001A19F6">
              <w:rPr>
                <w:rFonts w:ascii="Arial" w:hAnsi="Arial" w:cs="Arial"/>
                <w:color w:val="000000"/>
              </w:rPr>
              <w:t xml:space="preserve"> in der jetzt geltenden </w:t>
            </w:r>
            <w:r w:rsidRPr="00D973FB">
              <w:rPr>
                <w:rFonts w:ascii="Arial" w:hAnsi="Arial" w:cs="Arial"/>
                <w:b/>
                <w:bCs/>
                <w:color w:val="000000"/>
              </w:rPr>
              <w:t>Warnstufe 1</w:t>
            </w:r>
            <w:r w:rsidRPr="001A19F6">
              <w:rPr>
                <w:rFonts w:ascii="Arial" w:hAnsi="Arial" w:cs="Arial"/>
                <w:color w:val="000000"/>
              </w:rPr>
              <w:t xml:space="preserve"> zwingend einen 3-G Nachweis für die Theorie- und Praxisausbildung erbringen?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735662DC" w14:textId="0436D08F" w:rsidR="00271D56" w:rsidRPr="001A19F6" w:rsidRDefault="00271D56" w:rsidP="00271D56">
            <w:pPr>
              <w:pStyle w:val="NurText"/>
              <w:spacing w:line="252" w:lineRule="auto"/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Nein. </w:t>
            </w:r>
            <w:r w:rsidRPr="001A19F6">
              <w:rPr>
                <w:rFonts w:ascii="Arial" w:hAnsi="Arial" w:cs="Arial"/>
                <w:color w:val="000000"/>
              </w:rPr>
              <w:br/>
            </w:r>
            <w:r w:rsidRPr="001A19F6">
              <w:rPr>
                <w:rFonts w:ascii="Arial" w:hAnsi="Arial" w:cs="Arial"/>
                <w:color w:val="000000"/>
              </w:rPr>
              <w:br/>
              <w:t xml:space="preserve">Nach der aktuellen Verordnung ist die Warnstufe 1 festgestellt worden. Das bedeutet, dass </w:t>
            </w:r>
            <w:r w:rsidR="00D973FB">
              <w:rPr>
                <w:rFonts w:ascii="Arial" w:hAnsi="Arial" w:cs="Arial"/>
                <w:color w:val="000000"/>
              </w:rPr>
              <w:t xml:space="preserve">wir </w:t>
            </w:r>
            <w:r w:rsidRPr="001A19F6">
              <w:rPr>
                <w:rFonts w:ascii="Arial" w:hAnsi="Arial" w:cs="Arial"/>
                <w:color w:val="000000"/>
              </w:rPr>
              <w:t xml:space="preserve">erst ab einer Personenzahl von </w:t>
            </w:r>
            <w:r w:rsidRPr="001A19F6">
              <w:rPr>
                <w:rFonts w:ascii="Arial" w:hAnsi="Arial" w:cs="Arial"/>
                <w:b/>
                <w:bCs/>
                <w:color w:val="000000"/>
              </w:rPr>
              <w:t>mehr als 25 Personen</w:t>
            </w:r>
            <w:r w:rsidRPr="001A19F6">
              <w:rPr>
                <w:rFonts w:ascii="Arial" w:hAnsi="Arial" w:cs="Arial"/>
                <w:color w:val="000000"/>
              </w:rPr>
              <w:t xml:space="preserve"> in unserer Einrichtung die </w:t>
            </w:r>
            <w:r w:rsidR="002F0EE2" w:rsidRPr="001A19F6">
              <w:rPr>
                <w:rFonts w:ascii="Arial" w:hAnsi="Arial" w:cs="Arial"/>
                <w:b/>
                <w:bCs/>
                <w:color w:val="000000"/>
              </w:rPr>
              <w:t>2</w:t>
            </w:r>
            <w:r w:rsidRPr="001A19F6">
              <w:rPr>
                <w:rFonts w:ascii="Arial" w:hAnsi="Arial" w:cs="Arial"/>
                <w:b/>
                <w:bCs/>
                <w:color w:val="000000"/>
              </w:rPr>
              <w:t>-G Regel</w:t>
            </w:r>
            <w:r w:rsidR="00D973FB">
              <w:rPr>
                <w:rFonts w:ascii="Arial" w:hAnsi="Arial" w:cs="Arial"/>
                <w:b/>
                <w:bCs/>
                <w:color w:val="000000"/>
              </w:rPr>
              <w:t>ung</w:t>
            </w:r>
            <w:r w:rsidRPr="001A19F6">
              <w:rPr>
                <w:rFonts w:ascii="Arial" w:hAnsi="Arial" w:cs="Arial"/>
                <w:color w:val="000000"/>
              </w:rPr>
              <w:t xml:space="preserve"> anwenden müssen. </w:t>
            </w:r>
            <w:r w:rsidR="002F0EE2" w:rsidRPr="001A19F6">
              <w:rPr>
                <w:rFonts w:ascii="Arial" w:hAnsi="Arial" w:cs="Arial"/>
                <w:color w:val="000000"/>
              </w:rPr>
              <w:br/>
            </w:r>
            <w:r w:rsidR="002F0EE2" w:rsidRPr="001A19F6">
              <w:rPr>
                <w:rFonts w:ascii="Arial" w:hAnsi="Arial" w:cs="Arial"/>
                <w:color w:val="000000"/>
              </w:rPr>
              <w:br/>
              <w:t>In der praktischen Ausbildung ist das nicht zwingend erforderlich (da unter 25 Personen)</w:t>
            </w:r>
            <w:r w:rsidR="000F1ADF" w:rsidRPr="001A19F6">
              <w:rPr>
                <w:rFonts w:ascii="Arial" w:hAnsi="Arial" w:cs="Arial"/>
                <w:color w:val="000000"/>
              </w:rPr>
              <w:t>.</w:t>
            </w:r>
          </w:p>
          <w:p w14:paraId="541B84A3" w14:textId="77777777" w:rsidR="00271D56" w:rsidRPr="001A19F6" w:rsidRDefault="00271D56" w:rsidP="00271D56">
            <w:pPr>
              <w:pStyle w:val="NurText"/>
              <w:spacing w:line="252" w:lineRule="auto"/>
              <w:rPr>
                <w:rFonts w:ascii="Arial" w:hAnsi="Arial" w:cs="Arial"/>
              </w:rPr>
            </w:pPr>
          </w:p>
          <w:p w14:paraId="3EBC3EA7" w14:textId="649E10B6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Ob das </w:t>
            </w:r>
            <w:r w:rsidR="002F0EE2" w:rsidRPr="001A19F6">
              <w:rPr>
                <w:rFonts w:ascii="Arial" w:hAnsi="Arial" w:cs="Arial"/>
                <w:color w:val="000000"/>
              </w:rPr>
              <w:t>ausreichend</w:t>
            </w:r>
            <w:r w:rsidRPr="001A19F6">
              <w:rPr>
                <w:rFonts w:ascii="Arial" w:hAnsi="Arial" w:cs="Arial"/>
                <w:color w:val="000000"/>
              </w:rPr>
              <w:t xml:space="preserve"> ist, müssen die Verantwortlichen selbst entscheiden. Die Masse unserer Fahrschulen wendet schon </w:t>
            </w:r>
            <w:r w:rsidR="002F0EE2" w:rsidRPr="001A19F6">
              <w:rPr>
                <w:rFonts w:ascii="Arial" w:hAnsi="Arial" w:cs="Arial"/>
                <w:color w:val="000000"/>
              </w:rPr>
              <w:t xml:space="preserve">generell </w:t>
            </w:r>
            <w:r w:rsidRPr="001A19F6">
              <w:rPr>
                <w:rFonts w:ascii="Arial" w:hAnsi="Arial" w:cs="Arial"/>
                <w:color w:val="000000"/>
              </w:rPr>
              <w:t>die 3-G Regel</w:t>
            </w:r>
            <w:r w:rsidR="00D973FB">
              <w:rPr>
                <w:rFonts w:ascii="Arial" w:hAnsi="Arial" w:cs="Arial"/>
                <w:color w:val="000000"/>
              </w:rPr>
              <w:t>ung</w:t>
            </w:r>
            <w:r w:rsidR="002F0EE2" w:rsidRPr="001A19F6">
              <w:rPr>
                <w:rFonts w:ascii="Arial" w:hAnsi="Arial" w:cs="Arial"/>
                <w:color w:val="000000"/>
              </w:rPr>
              <w:t>, unabhängig von der Anzahl der unterrichteten Personenzahl,</w:t>
            </w:r>
            <w:r w:rsidRPr="001A19F6">
              <w:rPr>
                <w:rFonts w:ascii="Arial" w:hAnsi="Arial" w:cs="Arial"/>
                <w:color w:val="000000"/>
              </w:rPr>
              <w:t xml:space="preserve"> an</w:t>
            </w:r>
            <w:r w:rsidR="002F0EE2" w:rsidRPr="001A19F6">
              <w:rPr>
                <w:rFonts w:ascii="Arial" w:hAnsi="Arial" w:cs="Arial"/>
                <w:color w:val="000000"/>
              </w:rPr>
              <w:t>.</w:t>
            </w:r>
            <w:r w:rsidRPr="001A19F6">
              <w:rPr>
                <w:rFonts w:ascii="Arial" w:hAnsi="Arial" w:cs="Arial"/>
                <w:color w:val="000000"/>
              </w:rPr>
              <w:t xml:space="preserve"> </w:t>
            </w:r>
            <w:r w:rsidR="002F0EE2" w:rsidRPr="001A19F6">
              <w:rPr>
                <w:rFonts w:ascii="Arial" w:hAnsi="Arial" w:cs="Arial"/>
                <w:color w:val="000000"/>
              </w:rPr>
              <w:t>V</w:t>
            </w:r>
            <w:r w:rsidRPr="001A19F6">
              <w:rPr>
                <w:rFonts w:ascii="Arial" w:hAnsi="Arial" w:cs="Arial"/>
                <w:color w:val="000000"/>
              </w:rPr>
              <w:t xml:space="preserve">iele bilden sogar nur </w:t>
            </w:r>
            <w:r w:rsidR="002F0EE2" w:rsidRPr="001A19F6">
              <w:rPr>
                <w:rFonts w:ascii="Arial" w:hAnsi="Arial" w:cs="Arial"/>
                <w:color w:val="000000"/>
              </w:rPr>
              <w:t>innerhalb</w:t>
            </w:r>
            <w:r w:rsidRPr="001A19F6">
              <w:rPr>
                <w:rFonts w:ascii="Arial" w:hAnsi="Arial" w:cs="Arial"/>
                <w:color w:val="000000"/>
              </w:rPr>
              <w:t xml:space="preserve"> der 2-G Regelung aus. </w:t>
            </w:r>
            <w:r w:rsidR="002F0EE2" w:rsidRPr="001A19F6">
              <w:rPr>
                <w:rFonts w:ascii="Arial" w:hAnsi="Arial" w:cs="Arial"/>
                <w:color w:val="000000"/>
              </w:rPr>
              <w:br/>
            </w:r>
            <w:r w:rsidR="002F0EE2" w:rsidRPr="001A19F6">
              <w:rPr>
                <w:rFonts w:ascii="Arial" w:hAnsi="Arial" w:cs="Arial"/>
                <w:color w:val="000000"/>
              </w:rPr>
              <w:br/>
            </w:r>
            <w:r w:rsidRPr="001A19F6">
              <w:rPr>
                <w:rFonts w:ascii="Arial" w:hAnsi="Arial" w:cs="Arial"/>
                <w:color w:val="000000"/>
              </w:rPr>
              <w:t>Das dürfen Sie in Ihrem Hygienekonzept so festlegen. Das lässt Ihr Hausrecht zu.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56BC538D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 xml:space="preserve">§ 8 Beschränkung des Zutritts zu Veranstaltungen… </w:t>
            </w:r>
            <w:r w:rsidRPr="001A19F6">
              <w:rPr>
                <w:rFonts w:ascii="Arial" w:hAnsi="Arial" w:cs="Arial"/>
              </w:rPr>
              <w:br/>
              <w:t>Abs. 5</w:t>
            </w:r>
          </w:p>
        </w:tc>
      </w:tr>
      <w:tr w:rsidR="007A4EEC" w:rsidRPr="00271D56" w14:paraId="64710107" w14:textId="77777777" w:rsidTr="00271D56">
        <w:tc>
          <w:tcPr>
            <w:tcW w:w="988" w:type="dxa"/>
            <w:shd w:val="clear" w:color="auto" w:fill="FFF2CC" w:themeFill="accent4" w:themeFillTint="33"/>
          </w:tcPr>
          <w:p w14:paraId="2CF81217" w14:textId="097F3A1C" w:rsidR="007A4EEC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2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43DACCC1" w14:textId="297FF33D" w:rsidR="007A4EEC" w:rsidRPr="001A19F6" w:rsidRDefault="007A4EEC" w:rsidP="00271D56">
            <w:pPr>
              <w:autoSpaceDE w:val="0"/>
              <w:autoSpaceDN w:val="0"/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Welche besonderen Regelungen sind bei einer ausgerufenen </w:t>
            </w:r>
            <w:r w:rsidRPr="00D973FB">
              <w:rPr>
                <w:rFonts w:ascii="Arial" w:hAnsi="Arial" w:cs="Arial"/>
                <w:b/>
                <w:bCs/>
                <w:color w:val="000000"/>
              </w:rPr>
              <w:t>Warnstufe 2</w:t>
            </w:r>
            <w:r w:rsidRPr="001A19F6">
              <w:rPr>
                <w:rFonts w:ascii="Arial" w:hAnsi="Arial" w:cs="Arial"/>
                <w:color w:val="000000"/>
              </w:rPr>
              <w:t xml:space="preserve"> in der Fahrerlaubnisausbildung zu berücksichtigen?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3CA51CFC" w14:textId="2A672446" w:rsidR="004D0C81" w:rsidRPr="001A19F6" w:rsidRDefault="007A4EEC" w:rsidP="00271D56">
            <w:pPr>
              <w:pStyle w:val="NurText"/>
              <w:spacing w:line="252" w:lineRule="auto"/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Das bedeutet in erster Linie, </w:t>
            </w:r>
            <w:r w:rsidR="004D0C81" w:rsidRPr="001A19F6">
              <w:rPr>
                <w:rFonts w:ascii="Arial" w:hAnsi="Arial" w:cs="Arial"/>
                <w:color w:val="000000"/>
              </w:rPr>
              <w:t>dass</w:t>
            </w:r>
            <w:r w:rsidR="004D0C81" w:rsidRPr="001A19F6">
              <w:rPr>
                <w:rFonts w:ascii="Arial" w:hAnsi="Arial" w:cs="Arial"/>
              </w:rPr>
              <w:t xml:space="preserve"> jede Person, die an einer Sitzung, Zusammenkunft oder Veranstaltung mit </w:t>
            </w:r>
            <w:r w:rsidR="004D0C81" w:rsidRPr="001A19F6">
              <w:rPr>
                <w:rFonts w:ascii="Arial" w:hAnsi="Arial" w:cs="Arial"/>
                <w:b/>
                <w:bCs/>
              </w:rPr>
              <w:t>mehr als 15</w:t>
            </w:r>
            <w:r w:rsidR="004D0C81" w:rsidRPr="001A19F6">
              <w:rPr>
                <w:rFonts w:ascii="Arial" w:hAnsi="Arial" w:cs="Arial"/>
              </w:rPr>
              <w:t xml:space="preserve"> bis zu 1 000 Teilnehmerinnen und Teilnehmern in geschlossenen Räumen teilnehmen will, bei Betreten entweder</w:t>
            </w:r>
            <w:r w:rsidR="004D0C81" w:rsidRPr="001A19F6">
              <w:rPr>
                <w:rFonts w:ascii="Arial" w:hAnsi="Arial" w:cs="Arial"/>
              </w:rPr>
              <w:t xml:space="preserve"> einen </w:t>
            </w:r>
            <w:r w:rsidR="004D0C81" w:rsidRPr="001A19F6">
              <w:rPr>
                <w:rFonts w:ascii="Arial" w:hAnsi="Arial" w:cs="Arial"/>
                <w:b/>
                <w:bCs/>
              </w:rPr>
              <w:t>Impfnachweis</w:t>
            </w:r>
            <w:r w:rsidR="004D0C81" w:rsidRPr="001A19F6">
              <w:rPr>
                <w:rFonts w:ascii="Arial" w:hAnsi="Arial" w:cs="Arial"/>
              </w:rPr>
              <w:t xml:space="preserve">, einen </w:t>
            </w:r>
            <w:r w:rsidR="004D0C81" w:rsidRPr="001A19F6">
              <w:rPr>
                <w:rFonts w:ascii="Arial" w:hAnsi="Arial" w:cs="Arial"/>
                <w:b/>
                <w:bCs/>
              </w:rPr>
              <w:t>Genesenennachweis</w:t>
            </w:r>
            <w:r w:rsidR="004D0C81" w:rsidRPr="001A19F6">
              <w:rPr>
                <w:rFonts w:ascii="Arial" w:hAnsi="Arial" w:cs="Arial"/>
              </w:rPr>
              <w:t xml:space="preserve"> und </w:t>
            </w:r>
            <w:r w:rsidR="004D0C81" w:rsidRPr="001A19F6">
              <w:rPr>
                <w:rFonts w:ascii="Arial" w:hAnsi="Arial" w:cs="Arial"/>
                <w:b/>
                <w:bCs/>
              </w:rPr>
              <w:t>zusätzlich</w:t>
            </w:r>
            <w:r w:rsidR="004D0C81" w:rsidRPr="001A19F6">
              <w:rPr>
                <w:rFonts w:ascii="Arial" w:hAnsi="Arial" w:cs="Arial"/>
              </w:rPr>
              <w:t xml:space="preserve"> einen </w:t>
            </w:r>
            <w:r w:rsidR="004D0C81" w:rsidRPr="001A19F6">
              <w:rPr>
                <w:rFonts w:ascii="Arial" w:hAnsi="Arial" w:cs="Arial"/>
                <w:b/>
                <w:bCs/>
              </w:rPr>
              <w:t>Nachweis über eine Testung gemäß § 7</w:t>
            </w:r>
            <w:r w:rsidR="00B80DC9" w:rsidRPr="001A19F6">
              <w:rPr>
                <w:rFonts w:ascii="Arial" w:hAnsi="Arial" w:cs="Arial"/>
              </w:rPr>
              <w:t xml:space="preserve"> vorzulegen hat.</w:t>
            </w:r>
            <w:r w:rsidR="00D973FB">
              <w:rPr>
                <w:rFonts w:ascii="Arial" w:hAnsi="Arial" w:cs="Arial"/>
              </w:rPr>
              <w:br/>
            </w:r>
            <w:r w:rsidR="00D973FB">
              <w:rPr>
                <w:rFonts w:ascii="Arial" w:hAnsi="Arial" w:cs="Arial"/>
              </w:rPr>
              <w:lastRenderedPageBreak/>
              <w:br/>
              <w:t xml:space="preserve">Das bedeutet dann die </w:t>
            </w:r>
            <w:r w:rsidR="00D973FB" w:rsidRPr="00D973FB">
              <w:rPr>
                <w:rFonts w:ascii="Arial" w:hAnsi="Arial" w:cs="Arial"/>
                <w:b/>
                <w:bCs/>
              </w:rPr>
              <w:t>2-G+ Regelung</w:t>
            </w:r>
            <w:r w:rsidR="00D973FB">
              <w:rPr>
                <w:rFonts w:ascii="Arial" w:hAnsi="Arial" w:cs="Arial"/>
              </w:rPr>
              <w:t>.</w:t>
            </w:r>
          </w:p>
          <w:p w14:paraId="66F08E93" w14:textId="77777777" w:rsidR="004D0C81" w:rsidRPr="001A19F6" w:rsidRDefault="004D0C81" w:rsidP="00271D56">
            <w:pPr>
              <w:pStyle w:val="NurText"/>
              <w:spacing w:line="252" w:lineRule="auto"/>
              <w:rPr>
                <w:rFonts w:ascii="Arial" w:hAnsi="Arial" w:cs="Arial"/>
              </w:rPr>
            </w:pPr>
          </w:p>
          <w:p w14:paraId="3BEDDE22" w14:textId="5E77BCDF" w:rsidR="007A4EEC" w:rsidRPr="001A19F6" w:rsidRDefault="00B80DC9" w:rsidP="00271D56">
            <w:pPr>
              <w:pStyle w:val="NurText"/>
              <w:spacing w:line="252" w:lineRule="auto"/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</w:rPr>
              <w:t xml:space="preserve">Darüber hinaus müssen die </w:t>
            </w:r>
            <w:r w:rsidR="004D0C81" w:rsidRPr="001A19F6">
              <w:rPr>
                <w:rFonts w:ascii="Arial" w:hAnsi="Arial" w:cs="Arial"/>
              </w:rPr>
              <w:t xml:space="preserve">Teilnehmerinnen und Teilnehmer eine Atemschutzmaske mindestens des Schutzniveaus FFP2, KN 95 oder eines gleichwertigen Schutzniveaus tragen. </w:t>
            </w:r>
            <w:r w:rsidR="007A4EEC" w:rsidRPr="001A19F6">
              <w:rPr>
                <w:rFonts w:ascii="Arial" w:hAnsi="Arial" w:cs="Arial"/>
                <w:color w:val="000000"/>
              </w:rPr>
              <w:br/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2F6F85E9" w14:textId="52195E47" w:rsidR="007A4EEC" w:rsidRPr="001A19F6" w:rsidRDefault="00B80DC9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lastRenderedPageBreak/>
              <w:t xml:space="preserve">§ 8 Beschränkung des Zutritts zu Veranstaltungen… </w:t>
            </w:r>
            <w:r w:rsidRPr="001A19F6">
              <w:rPr>
                <w:rFonts w:ascii="Arial" w:hAnsi="Arial" w:cs="Arial"/>
              </w:rPr>
              <w:br/>
              <w:t xml:space="preserve">Abs. </w:t>
            </w:r>
            <w:r w:rsidRPr="001A19F6">
              <w:rPr>
                <w:rFonts w:ascii="Arial" w:hAnsi="Arial" w:cs="Arial"/>
              </w:rPr>
              <w:t>6</w:t>
            </w:r>
            <w:r w:rsidRPr="001A19F6">
              <w:rPr>
                <w:rFonts w:ascii="Arial" w:hAnsi="Arial" w:cs="Arial"/>
              </w:rPr>
              <w:br/>
            </w:r>
            <w:r w:rsidRPr="001A19F6">
              <w:rPr>
                <w:rFonts w:ascii="Arial" w:hAnsi="Arial" w:cs="Arial"/>
              </w:rPr>
              <w:br/>
              <w:t xml:space="preserve">§ 7 Testung </w:t>
            </w:r>
          </w:p>
        </w:tc>
      </w:tr>
      <w:tr w:rsidR="00271D56" w:rsidRPr="00271D56" w14:paraId="6D8AC3F0" w14:textId="77777777" w:rsidTr="00271D56">
        <w:tc>
          <w:tcPr>
            <w:tcW w:w="988" w:type="dxa"/>
            <w:shd w:val="clear" w:color="auto" w:fill="FFF2CC" w:themeFill="accent4" w:themeFillTint="33"/>
          </w:tcPr>
          <w:p w14:paraId="10D65C9C" w14:textId="1B4DE95C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3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0AAB88D8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Darf bei der Anwendung der 2-G-Regelung im Theorie- sowie Praxisunterricht der Abstand unterschritten werden und ist die Maske entbehrlich?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71AD7479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Nein. Diese Erleichterungen bei Anwendung der 2-G-Regelung sind in der aktuellen Verordnung nicht mehr aufgenommen worden.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265A3407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Gesamte Niedersächsische Corona-Verordnung vom 23. November 2021</w:t>
            </w:r>
          </w:p>
        </w:tc>
      </w:tr>
      <w:tr w:rsidR="00271D56" w:rsidRPr="00271D56" w14:paraId="0A0E2EBD" w14:textId="77777777" w:rsidTr="00271D56">
        <w:tc>
          <w:tcPr>
            <w:tcW w:w="988" w:type="dxa"/>
            <w:shd w:val="clear" w:color="auto" w:fill="FFF2CC" w:themeFill="accent4" w:themeFillTint="33"/>
          </w:tcPr>
          <w:p w14:paraId="7F8BAE64" w14:textId="2E504743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4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2CAE3B39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Ist theoretischer Präsenzunterricht zulässig?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3322CE27" w14:textId="55A32A1C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Ja. Bis zu einer Personenzahl von 25 TN gibt es lediglich die Pflicht einen Abstand von 1</w:t>
            </w:r>
            <w:r w:rsidR="00D973FB">
              <w:rPr>
                <w:rFonts w:ascii="Arial" w:hAnsi="Arial" w:cs="Arial"/>
                <w:color w:val="000000"/>
              </w:rPr>
              <w:t>,</w:t>
            </w:r>
            <w:r w:rsidRPr="001A19F6">
              <w:rPr>
                <w:rFonts w:ascii="Arial" w:hAnsi="Arial" w:cs="Arial"/>
                <w:color w:val="000000"/>
              </w:rPr>
              <w:t xml:space="preserve">5 Metern zwischen den Personen einzuhalten. Wenn die Plätze eingenommen werden, darf die Maske abgenommen werden. </w:t>
            </w:r>
            <w:r w:rsidR="00D973FB">
              <w:rPr>
                <w:rFonts w:ascii="Arial" w:hAnsi="Arial" w:cs="Arial"/>
                <w:color w:val="000000"/>
              </w:rPr>
              <w:t xml:space="preserve">In der </w:t>
            </w:r>
            <w:r w:rsidR="00D973FB" w:rsidRPr="008F71F4">
              <w:rPr>
                <w:rFonts w:ascii="Arial" w:hAnsi="Arial" w:cs="Arial"/>
                <w:b/>
                <w:bCs/>
                <w:color w:val="000000"/>
              </w:rPr>
              <w:t>Warnstufe 1</w:t>
            </w:r>
            <w:r w:rsidR="00D973FB">
              <w:rPr>
                <w:rFonts w:ascii="Arial" w:hAnsi="Arial" w:cs="Arial"/>
                <w:color w:val="000000"/>
              </w:rPr>
              <w:t xml:space="preserve"> ist bei </w:t>
            </w:r>
            <w:r w:rsidR="00D973FB" w:rsidRPr="008F71F4">
              <w:rPr>
                <w:rFonts w:ascii="Arial" w:hAnsi="Arial" w:cs="Arial"/>
                <w:b/>
                <w:bCs/>
                <w:color w:val="000000"/>
              </w:rPr>
              <w:t>mehr als 25 Personen die 2-G Regelung</w:t>
            </w:r>
            <w:r w:rsidR="00D973FB">
              <w:rPr>
                <w:rFonts w:ascii="Arial" w:hAnsi="Arial" w:cs="Arial"/>
                <w:color w:val="000000"/>
              </w:rPr>
              <w:t xml:space="preserve"> anzuwenden.</w:t>
            </w:r>
            <w:r w:rsidR="008F71F4">
              <w:rPr>
                <w:rFonts w:ascii="Arial" w:hAnsi="Arial" w:cs="Arial"/>
                <w:color w:val="000000"/>
              </w:rPr>
              <w:t xml:space="preserve"> Bei </w:t>
            </w:r>
            <w:r w:rsidR="008F71F4" w:rsidRPr="008F71F4">
              <w:rPr>
                <w:rFonts w:ascii="Arial" w:hAnsi="Arial" w:cs="Arial"/>
                <w:b/>
                <w:bCs/>
                <w:color w:val="000000"/>
              </w:rPr>
              <w:t>Warnstufe 2</w:t>
            </w:r>
            <w:r w:rsidR="008F71F4">
              <w:rPr>
                <w:rFonts w:ascii="Arial" w:hAnsi="Arial" w:cs="Arial"/>
                <w:color w:val="000000"/>
              </w:rPr>
              <w:t xml:space="preserve"> ist bei </w:t>
            </w:r>
            <w:r w:rsidR="008F71F4" w:rsidRPr="008F71F4">
              <w:rPr>
                <w:rFonts w:ascii="Arial" w:hAnsi="Arial" w:cs="Arial"/>
                <w:b/>
                <w:bCs/>
                <w:color w:val="000000"/>
              </w:rPr>
              <w:t>mehr als 15 Personen die 2-G+ Regelung</w:t>
            </w:r>
            <w:r w:rsidR="008F71F4">
              <w:rPr>
                <w:rFonts w:ascii="Arial" w:hAnsi="Arial" w:cs="Arial"/>
                <w:color w:val="000000"/>
              </w:rPr>
              <w:t xml:space="preserve"> anzuwenden.</w:t>
            </w:r>
            <w:r w:rsidR="008F71F4">
              <w:rPr>
                <w:rFonts w:ascii="Arial" w:hAnsi="Arial" w:cs="Arial"/>
                <w:color w:val="000000"/>
              </w:rPr>
              <w:br/>
            </w:r>
            <w:r w:rsidR="008F71F4">
              <w:rPr>
                <w:rFonts w:ascii="Arial" w:hAnsi="Arial" w:cs="Arial"/>
              </w:rPr>
              <w:br/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400139AB" w14:textId="5BDD45B3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§ 1 Regelungsbereich, allgemeine Verhaltenspflichten,</w:t>
            </w:r>
            <w:r w:rsidRPr="001A19F6">
              <w:rPr>
                <w:rFonts w:ascii="Arial" w:hAnsi="Arial" w:cs="Arial"/>
              </w:rPr>
              <w:br/>
              <w:t>§ 4 Mund-Nasen-Bedeckung,</w:t>
            </w:r>
            <w:r w:rsidRPr="001A19F6">
              <w:rPr>
                <w:rFonts w:ascii="Arial" w:hAnsi="Arial" w:cs="Arial"/>
              </w:rPr>
              <w:br/>
              <w:t xml:space="preserve">§ 8 </w:t>
            </w:r>
            <w:r w:rsidR="008F71F4" w:rsidRPr="001A19F6">
              <w:rPr>
                <w:rFonts w:ascii="Arial" w:hAnsi="Arial" w:cs="Arial"/>
              </w:rPr>
              <w:t xml:space="preserve">Beschränkung des Zutritts zu Veranstaltungen… </w:t>
            </w:r>
            <w:r w:rsidR="008F71F4">
              <w:rPr>
                <w:rFonts w:ascii="Arial" w:hAnsi="Arial" w:cs="Arial"/>
              </w:rPr>
              <w:br/>
              <w:t>Abs. 5 und 6</w:t>
            </w:r>
          </w:p>
        </w:tc>
      </w:tr>
      <w:tr w:rsidR="00271D56" w:rsidRPr="00271D56" w14:paraId="29ED3DCF" w14:textId="77777777" w:rsidTr="00271D56">
        <w:tc>
          <w:tcPr>
            <w:tcW w:w="988" w:type="dxa"/>
            <w:shd w:val="clear" w:color="auto" w:fill="FFF2CC" w:themeFill="accent4" w:themeFillTint="33"/>
          </w:tcPr>
          <w:p w14:paraId="5D23C56D" w14:textId="71CF1378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5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4059CC5A" w14:textId="2DE37DA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Dürfen Fahrschüler unter 18 Jahren </w:t>
            </w:r>
            <w:r w:rsidR="008F71F4">
              <w:rPr>
                <w:rFonts w:ascii="Arial" w:hAnsi="Arial" w:cs="Arial"/>
                <w:color w:val="000000"/>
              </w:rPr>
              <w:t xml:space="preserve">in den Warnstufen 1 und 2 </w:t>
            </w:r>
            <w:r w:rsidRPr="001A19F6">
              <w:rPr>
                <w:rFonts w:ascii="Arial" w:hAnsi="Arial" w:cs="Arial"/>
                <w:color w:val="000000"/>
              </w:rPr>
              <w:t>uneingeschränkt im Bereich der praktischen Ausbildung unterrichtet werden?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500165CC" w14:textId="5A28AE75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Ja, selbst bei vorgeschriebener Anwendung der </w:t>
            </w:r>
            <w:r w:rsidR="000F1ADF" w:rsidRPr="001A19F6">
              <w:rPr>
                <w:rFonts w:ascii="Arial" w:hAnsi="Arial" w:cs="Arial"/>
                <w:color w:val="000000"/>
              </w:rPr>
              <w:br/>
            </w:r>
            <w:r w:rsidRPr="001A19F6">
              <w:rPr>
                <w:rFonts w:ascii="Arial" w:hAnsi="Arial" w:cs="Arial"/>
                <w:color w:val="000000"/>
              </w:rPr>
              <w:t>2-G</w:t>
            </w:r>
            <w:r w:rsidR="00EF3E7A" w:rsidRPr="001A19F6">
              <w:rPr>
                <w:rFonts w:ascii="Arial" w:hAnsi="Arial" w:cs="Arial"/>
                <w:color w:val="000000"/>
              </w:rPr>
              <w:t>/2-G+</w:t>
            </w:r>
            <w:r w:rsidRPr="001A19F6">
              <w:rPr>
                <w:rFonts w:ascii="Arial" w:hAnsi="Arial" w:cs="Arial"/>
                <w:color w:val="000000"/>
              </w:rPr>
              <w:t xml:space="preserve"> Regelung ist die praktische Ausbildung der unter 18-jährigen zulässig.</w:t>
            </w:r>
          </w:p>
          <w:p w14:paraId="60AB196D" w14:textId="77777777" w:rsidR="007A649E" w:rsidRPr="001A19F6" w:rsidRDefault="007A649E" w:rsidP="00271D56">
            <w:pPr>
              <w:rPr>
                <w:rFonts w:ascii="Arial" w:hAnsi="Arial" w:cs="Arial"/>
              </w:rPr>
            </w:pPr>
          </w:p>
        </w:tc>
        <w:tc>
          <w:tcPr>
            <w:tcW w:w="3224" w:type="dxa"/>
            <w:shd w:val="clear" w:color="auto" w:fill="FFF2CC" w:themeFill="accent4" w:themeFillTint="33"/>
          </w:tcPr>
          <w:p w14:paraId="1EFB4E08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§ 8 Beschränkung des Zutritts zu Veranstaltungen… Abs. 8</w:t>
            </w:r>
          </w:p>
        </w:tc>
      </w:tr>
      <w:tr w:rsidR="00271D56" w:rsidRPr="00271D56" w14:paraId="3287CAF4" w14:textId="77777777" w:rsidTr="007A649E">
        <w:trPr>
          <w:trHeight w:val="165"/>
        </w:trPr>
        <w:tc>
          <w:tcPr>
            <w:tcW w:w="988" w:type="dxa"/>
            <w:shd w:val="clear" w:color="auto" w:fill="FFF2CC" w:themeFill="accent4" w:themeFillTint="33"/>
          </w:tcPr>
          <w:p w14:paraId="0D68EAD2" w14:textId="74A827C1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6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0D052BBF" w14:textId="18AA5B2A" w:rsidR="00271D56" w:rsidRPr="001A19F6" w:rsidRDefault="00271D56" w:rsidP="00271D56">
            <w:pPr>
              <w:tabs>
                <w:tab w:val="left" w:pos="2925"/>
              </w:tabs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D</w:t>
            </w:r>
            <w:r w:rsidR="00B228B5">
              <w:rPr>
                <w:rFonts w:ascii="Arial" w:hAnsi="Arial" w:cs="Arial"/>
                <w:color w:val="000000"/>
              </w:rPr>
              <w:t xml:space="preserve">ürfen in den </w:t>
            </w:r>
            <w:r w:rsidRPr="001A19F6">
              <w:rPr>
                <w:rFonts w:ascii="Arial" w:hAnsi="Arial" w:cs="Arial"/>
                <w:color w:val="000000"/>
              </w:rPr>
              <w:t>Warnstufe</w:t>
            </w:r>
            <w:r w:rsidR="00B228B5">
              <w:rPr>
                <w:rFonts w:ascii="Arial" w:hAnsi="Arial" w:cs="Arial"/>
                <w:color w:val="000000"/>
              </w:rPr>
              <w:t>n</w:t>
            </w:r>
            <w:r w:rsidRPr="001A19F6">
              <w:rPr>
                <w:rFonts w:ascii="Arial" w:hAnsi="Arial" w:cs="Arial"/>
                <w:color w:val="000000"/>
              </w:rPr>
              <w:t xml:space="preserve"> 1</w:t>
            </w:r>
            <w:r w:rsidR="00B228B5">
              <w:rPr>
                <w:rFonts w:ascii="Arial" w:hAnsi="Arial" w:cs="Arial"/>
                <w:color w:val="000000"/>
              </w:rPr>
              <w:t xml:space="preserve"> und 2</w:t>
            </w:r>
            <w:r w:rsidRPr="001A19F6">
              <w:rPr>
                <w:rFonts w:ascii="Arial" w:hAnsi="Arial" w:cs="Arial"/>
                <w:color w:val="000000"/>
              </w:rPr>
              <w:t xml:space="preserve"> ungeimpfte und nicht genesene Fahrschüler </w:t>
            </w:r>
            <w:r w:rsidRPr="00B228B5">
              <w:rPr>
                <w:rFonts w:ascii="Arial" w:hAnsi="Arial" w:cs="Arial"/>
                <w:b/>
                <w:bCs/>
                <w:color w:val="000000"/>
              </w:rPr>
              <w:t>über 18 Jahre</w:t>
            </w:r>
            <w:r w:rsidRPr="001A19F6">
              <w:rPr>
                <w:rFonts w:ascii="Arial" w:hAnsi="Arial" w:cs="Arial"/>
                <w:color w:val="000000"/>
              </w:rPr>
              <w:t xml:space="preserve"> praktisch aus</w:t>
            </w:r>
            <w:r w:rsidR="00B228B5">
              <w:rPr>
                <w:rFonts w:ascii="Arial" w:hAnsi="Arial" w:cs="Arial"/>
                <w:color w:val="000000"/>
              </w:rPr>
              <w:t>ge</w:t>
            </w:r>
            <w:r w:rsidRPr="001A19F6">
              <w:rPr>
                <w:rFonts w:ascii="Arial" w:hAnsi="Arial" w:cs="Arial"/>
                <w:color w:val="000000"/>
              </w:rPr>
              <w:t>bilde</w:t>
            </w:r>
            <w:r w:rsidR="00B228B5">
              <w:rPr>
                <w:rFonts w:ascii="Arial" w:hAnsi="Arial" w:cs="Arial"/>
                <w:color w:val="000000"/>
              </w:rPr>
              <w:t>t werden</w:t>
            </w:r>
            <w:r w:rsidRPr="001A19F6">
              <w:rPr>
                <w:rFonts w:ascii="Arial" w:hAnsi="Arial" w:cs="Arial"/>
                <w:color w:val="000000"/>
              </w:rPr>
              <w:t>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1A6BED5F" w14:textId="11E4C81B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Ja.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397E04B8" w14:textId="40B8B8B9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 xml:space="preserve">§ 8 Beschränkung des Zutritts zu Veranstaltungen… </w:t>
            </w:r>
            <w:r w:rsidR="00B228B5">
              <w:rPr>
                <w:rFonts w:ascii="Arial" w:hAnsi="Arial" w:cs="Arial"/>
                <w:color w:val="000000"/>
              </w:rPr>
              <w:br/>
            </w:r>
            <w:r w:rsidRPr="001A19F6">
              <w:rPr>
                <w:rFonts w:ascii="Arial" w:hAnsi="Arial" w:cs="Arial"/>
                <w:color w:val="000000"/>
              </w:rPr>
              <w:t>Abs. 5</w:t>
            </w:r>
            <w:r w:rsidR="00B228B5">
              <w:rPr>
                <w:rFonts w:ascii="Arial" w:hAnsi="Arial" w:cs="Arial"/>
                <w:color w:val="000000"/>
              </w:rPr>
              <w:t xml:space="preserve"> und 6</w:t>
            </w:r>
          </w:p>
        </w:tc>
      </w:tr>
      <w:tr w:rsidR="00271D56" w:rsidRPr="00271D56" w14:paraId="10476FE5" w14:textId="77777777" w:rsidTr="00271D56">
        <w:tc>
          <w:tcPr>
            <w:tcW w:w="988" w:type="dxa"/>
            <w:shd w:val="clear" w:color="auto" w:fill="FFF2CC" w:themeFill="accent4" w:themeFillTint="33"/>
          </w:tcPr>
          <w:p w14:paraId="1E81D0C1" w14:textId="0807F1EF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7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753234FB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Dürfen theoretische Fahrerlaubnisprüfungen stattfinden?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2277C38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Ja. Vorgaben des TÜV-Nord sind zu beachten.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5FD52DB5" w14:textId="77777777" w:rsidR="00271D56" w:rsidRPr="001A19F6" w:rsidRDefault="00271D56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  <w:color w:val="000000"/>
              </w:rPr>
              <w:t>§ 8 Beschränkung des Zutritts zu Veranstaltungen… Abs. 3 Ziffer 1</w:t>
            </w:r>
          </w:p>
        </w:tc>
      </w:tr>
      <w:tr w:rsidR="00271D56" w:rsidRPr="00271D56" w14:paraId="1F8B3C25" w14:textId="77777777" w:rsidTr="00271D56">
        <w:tc>
          <w:tcPr>
            <w:tcW w:w="988" w:type="dxa"/>
            <w:shd w:val="clear" w:color="auto" w:fill="FFF2CC" w:themeFill="accent4" w:themeFillTint="33"/>
          </w:tcPr>
          <w:p w14:paraId="1F9C5054" w14:textId="28099933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t>8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4AC25977" w14:textId="77777777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Dürfen praktische Fahrerlaubnisprüfungen stattfinden?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1CEF17DA" w14:textId="77777777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Ja. Vorgaben des TÜV-Nord sind zu beachten.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1B72D612" w14:textId="77777777" w:rsidR="00271D56" w:rsidRPr="001A19F6" w:rsidRDefault="00271D56" w:rsidP="00271D56">
            <w:pPr>
              <w:tabs>
                <w:tab w:val="left" w:pos="2100"/>
              </w:tabs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§ 8 Beschränkung des Zutritts zu Veranstaltungen… Abs. 3 Ziffer 1</w:t>
            </w:r>
          </w:p>
        </w:tc>
      </w:tr>
      <w:tr w:rsidR="00271D56" w:rsidRPr="00271D56" w14:paraId="4EFD2453" w14:textId="77777777" w:rsidTr="00271D56">
        <w:tc>
          <w:tcPr>
            <w:tcW w:w="988" w:type="dxa"/>
            <w:shd w:val="clear" w:color="auto" w:fill="FFF2CC" w:themeFill="accent4" w:themeFillTint="33"/>
          </w:tcPr>
          <w:p w14:paraId="3B8F157C" w14:textId="273DA027" w:rsidR="00271D56" w:rsidRPr="001A19F6" w:rsidRDefault="008669C5" w:rsidP="00271D56">
            <w:pPr>
              <w:rPr>
                <w:rFonts w:ascii="Arial" w:hAnsi="Arial" w:cs="Arial"/>
              </w:rPr>
            </w:pPr>
            <w:r w:rsidRPr="001A19F6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7B37F8CE" w14:textId="1A9E61D2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Dürfen ungeimpfte/ nicht genesene Fahrlehrer*innen in de</w:t>
            </w:r>
            <w:r w:rsidR="001D7EF1">
              <w:rPr>
                <w:rFonts w:ascii="Arial" w:hAnsi="Arial" w:cs="Arial"/>
                <w:color w:val="000000"/>
              </w:rPr>
              <w:t>n</w:t>
            </w:r>
            <w:r w:rsidRPr="001A19F6">
              <w:rPr>
                <w:rFonts w:ascii="Arial" w:hAnsi="Arial" w:cs="Arial"/>
                <w:color w:val="000000"/>
              </w:rPr>
              <w:t xml:space="preserve"> Warnstufe</w:t>
            </w:r>
            <w:r w:rsidR="001D7EF1">
              <w:rPr>
                <w:rFonts w:ascii="Arial" w:hAnsi="Arial" w:cs="Arial"/>
                <w:color w:val="000000"/>
              </w:rPr>
              <w:t>n</w:t>
            </w:r>
            <w:r w:rsidRPr="001A19F6">
              <w:rPr>
                <w:rFonts w:ascii="Arial" w:hAnsi="Arial" w:cs="Arial"/>
                <w:color w:val="000000"/>
              </w:rPr>
              <w:t xml:space="preserve"> 1 </w:t>
            </w:r>
            <w:r w:rsidR="001D7EF1">
              <w:rPr>
                <w:rFonts w:ascii="Arial" w:hAnsi="Arial" w:cs="Arial"/>
                <w:color w:val="000000"/>
              </w:rPr>
              <w:t xml:space="preserve">und 2 </w:t>
            </w:r>
            <w:r w:rsidRPr="001A19F6">
              <w:rPr>
                <w:rFonts w:ascii="Arial" w:hAnsi="Arial" w:cs="Arial"/>
                <w:color w:val="000000"/>
              </w:rPr>
              <w:t>weiterhin in Theorie- und Praxis ausbilden und zur Prüfung vorstellen?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2D50F0F8" w14:textId="77777777" w:rsidR="00271D56" w:rsidRPr="001A19F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Ja. Die verantwortliche Person in der Fahrschule ist verpflichtet, die dienstleistenden Personen nach einem Testkonzept täglich auf das Vorliegen des Corona-Virus SARS-CoV-2 zu testen. Wenn das erfüllt ist, ist eine Tätigkeit zulässig.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153936EF" w14:textId="77777777" w:rsidR="00271D56" w:rsidRPr="001A19F6" w:rsidRDefault="00271D56" w:rsidP="00271D56">
            <w:pPr>
              <w:tabs>
                <w:tab w:val="left" w:pos="2100"/>
              </w:tabs>
              <w:rPr>
                <w:rFonts w:ascii="Arial" w:hAnsi="Arial" w:cs="Arial"/>
                <w:color w:val="000000"/>
              </w:rPr>
            </w:pPr>
            <w:r w:rsidRPr="001A19F6">
              <w:rPr>
                <w:rFonts w:ascii="Arial" w:hAnsi="Arial" w:cs="Arial"/>
                <w:color w:val="000000"/>
              </w:rPr>
              <w:t>§ 8 Beschränkung des Zutritts zu Veranstaltungen… Abs. 7</w:t>
            </w:r>
          </w:p>
        </w:tc>
      </w:tr>
      <w:tr w:rsidR="00271D56" w:rsidRPr="00271D56" w14:paraId="630730A2" w14:textId="77777777" w:rsidTr="00271D56">
        <w:tc>
          <w:tcPr>
            <w:tcW w:w="988" w:type="dxa"/>
            <w:shd w:val="clear" w:color="auto" w:fill="FFF2CC" w:themeFill="accent4" w:themeFillTint="33"/>
          </w:tcPr>
          <w:p w14:paraId="60675227" w14:textId="77777777" w:rsidR="00271D56" w:rsidRPr="00271D56" w:rsidRDefault="00271D56" w:rsidP="00271D56">
            <w:pPr>
              <w:rPr>
                <w:rFonts w:ascii="Arial" w:hAnsi="Arial" w:cs="Arial"/>
              </w:rPr>
            </w:pPr>
            <w:r w:rsidRPr="00271D56">
              <w:rPr>
                <w:rFonts w:ascii="Arial" w:hAnsi="Arial" w:cs="Arial"/>
              </w:rPr>
              <w:t>9</w:t>
            </w:r>
          </w:p>
        </w:tc>
        <w:tc>
          <w:tcPr>
            <w:tcW w:w="4819" w:type="dxa"/>
            <w:shd w:val="clear" w:color="auto" w:fill="FFF2CC" w:themeFill="accent4" w:themeFillTint="33"/>
          </w:tcPr>
          <w:p w14:paraId="76C77F60" w14:textId="77777777" w:rsidR="00271D56" w:rsidRPr="00271D5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271D56">
              <w:rPr>
                <w:rFonts w:ascii="Arial" w:hAnsi="Arial" w:cs="Arial"/>
                <w:color w:val="000000"/>
              </w:rPr>
              <w:t>Ist die theoretische und praktische Ausbildung im Bereich der beruflichen Aus-, Fort- oder Weiterbildung weiterhin zulässig?</w:t>
            </w:r>
          </w:p>
        </w:tc>
        <w:tc>
          <w:tcPr>
            <w:tcW w:w="5245" w:type="dxa"/>
            <w:shd w:val="clear" w:color="auto" w:fill="FFF2CC" w:themeFill="accent4" w:themeFillTint="33"/>
          </w:tcPr>
          <w:p w14:paraId="5E6E8494" w14:textId="67AD53CA" w:rsidR="00271D56" w:rsidRPr="00271D56" w:rsidRDefault="00271D56" w:rsidP="00271D56">
            <w:pPr>
              <w:rPr>
                <w:rFonts w:ascii="Arial" w:hAnsi="Arial" w:cs="Arial"/>
                <w:color w:val="000000"/>
              </w:rPr>
            </w:pPr>
            <w:r w:rsidRPr="00271D56">
              <w:rPr>
                <w:rFonts w:ascii="Arial" w:hAnsi="Arial" w:cs="Arial"/>
                <w:color w:val="000000"/>
              </w:rPr>
              <w:t>Ja.</w:t>
            </w:r>
            <w:r w:rsidR="000F1ADF">
              <w:rPr>
                <w:rFonts w:ascii="Arial" w:hAnsi="Arial" w:cs="Arial"/>
                <w:color w:val="000000"/>
              </w:rPr>
              <w:t xml:space="preserve"> Die Vorschriften über Sitzungen, Zusammenkünfte und Veranstaltungen nach </w:t>
            </w:r>
            <w:r w:rsidR="007A4EEC">
              <w:rPr>
                <w:rFonts w:ascii="Arial" w:hAnsi="Arial" w:cs="Arial"/>
                <w:color w:val="000000"/>
              </w:rPr>
              <w:t>§ 8 Abs. 1 gelten nicht im Bereich der beruflichen Aus-, Fort- oder Weiterbildung.</w:t>
            </w:r>
          </w:p>
        </w:tc>
        <w:tc>
          <w:tcPr>
            <w:tcW w:w="3224" w:type="dxa"/>
            <w:shd w:val="clear" w:color="auto" w:fill="FFF2CC" w:themeFill="accent4" w:themeFillTint="33"/>
          </w:tcPr>
          <w:p w14:paraId="50E10199" w14:textId="77777777" w:rsidR="00271D56" w:rsidRPr="00271D56" w:rsidRDefault="00271D56" w:rsidP="00271D56">
            <w:pPr>
              <w:tabs>
                <w:tab w:val="left" w:pos="2100"/>
              </w:tabs>
              <w:rPr>
                <w:rFonts w:ascii="Arial" w:hAnsi="Arial" w:cs="Arial"/>
                <w:color w:val="000000"/>
              </w:rPr>
            </w:pPr>
            <w:r w:rsidRPr="00271D56">
              <w:rPr>
                <w:rFonts w:ascii="Arial" w:hAnsi="Arial" w:cs="Arial"/>
                <w:color w:val="000000"/>
              </w:rPr>
              <w:t xml:space="preserve">§ 8 Beschränkung des Zutritts zu Veranstaltungen… </w:t>
            </w:r>
            <w:r w:rsidRPr="00271D56">
              <w:rPr>
                <w:rFonts w:ascii="Arial" w:hAnsi="Arial" w:cs="Arial"/>
                <w:color w:val="000000"/>
              </w:rPr>
              <w:br/>
              <w:t>Abs. 3 Ziffer 4</w:t>
            </w:r>
          </w:p>
        </w:tc>
      </w:tr>
    </w:tbl>
    <w:p w14:paraId="25E19FD4" w14:textId="77777777" w:rsidR="00271D56" w:rsidRPr="00271D56" w:rsidRDefault="00271D56">
      <w:pPr>
        <w:rPr>
          <w:rFonts w:ascii="Arial" w:hAnsi="Arial" w:cs="Arial"/>
        </w:rPr>
      </w:pPr>
    </w:p>
    <w:p w14:paraId="5BBD4DD9" w14:textId="77777777" w:rsidR="00271D56" w:rsidRDefault="00271D56"/>
    <w:sectPr w:rsidR="00271D56" w:rsidSect="00271D56">
      <w:pgSz w:w="16838" w:h="11906" w:orient="landscape"/>
      <w:pgMar w:top="1276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2E5CF" w14:textId="77777777" w:rsidR="00BE32F7" w:rsidRDefault="00BE32F7" w:rsidP="007A649E">
      <w:pPr>
        <w:spacing w:after="0" w:line="240" w:lineRule="auto"/>
      </w:pPr>
      <w:r>
        <w:separator/>
      </w:r>
    </w:p>
  </w:endnote>
  <w:endnote w:type="continuationSeparator" w:id="0">
    <w:p w14:paraId="2FC9AE2F" w14:textId="77777777" w:rsidR="00BE32F7" w:rsidRDefault="00BE32F7" w:rsidP="007A6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7CBBAB" w14:textId="77777777" w:rsidR="00BE32F7" w:rsidRDefault="00BE32F7" w:rsidP="007A649E">
      <w:pPr>
        <w:spacing w:after="0" w:line="240" w:lineRule="auto"/>
      </w:pPr>
      <w:r>
        <w:separator/>
      </w:r>
    </w:p>
  </w:footnote>
  <w:footnote w:type="continuationSeparator" w:id="0">
    <w:p w14:paraId="52C04449" w14:textId="77777777" w:rsidR="00BE32F7" w:rsidRDefault="00BE32F7" w:rsidP="007A64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56"/>
    <w:rsid w:val="000F1ADF"/>
    <w:rsid w:val="001A19F6"/>
    <w:rsid w:val="001D7EF1"/>
    <w:rsid w:val="001E103E"/>
    <w:rsid w:val="00271D56"/>
    <w:rsid w:val="00292901"/>
    <w:rsid w:val="002F0EE2"/>
    <w:rsid w:val="003341D6"/>
    <w:rsid w:val="003370DC"/>
    <w:rsid w:val="00496137"/>
    <w:rsid w:val="004D0C81"/>
    <w:rsid w:val="00627738"/>
    <w:rsid w:val="007A4EEC"/>
    <w:rsid w:val="007A649E"/>
    <w:rsid w:val="008669C5"/>
    <w:rsid w:val="008F71F4"/>
    <w:rsid w:val="00906A84"/>
    <w:rsid w:val="00A92C98"/>
    <w:rsid w:val="00B228B5"/>
    <w:rsid w:val="00B80DC9"/>
    <w:rsid w:val="00BE32F7"/>
    <w:rsid w:val="00D973FB"/>
    <w:rsid w:val="00E77AAD"/>
    <w:rsid w:val="00E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BCDCA"/>
  <w15:chartTrackingRefBased/>
  <w15:docId w15:val="{5A4AEF8A-89D6-441C-9F10-80AE18B2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271D56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271D56"/>
    <w:rPr>
      <w:rFonts w:ascii="Calibri" w:hAnsi="Calibri" w:cs="Calibri"/>
    </w:rPr>
  </w:style>
  <w:style w:type="paragraph" w:customStyle="1" w:styleId="Default">
    <w:name w:val="Default"/>
    <w:basedOn w:val="Standard"/>
    <w:rsid w:val="00271D56"/>
    <w:pPr>
      <w:autoSpaceDE w:val="0"/>
      <w:autoSpaceDN w:val="0"/>
      <w:spacing w:after="0" w:line="240" w:lineRule="auto"/>
    </w:pPr>
    <w:rPr>
      <w:rFonts w:ascii="Arial" w:hAnsi="Arial" w:cs="Arial"/>
      <w:color w:val="000000"/>
      <w:sz w:val="24"/>
      <w:szCs w:val="24"/>
      <w:lang w:eastAsia="de-DE"/>
    </w:rPr>
  </w:style>
  <w:style w:type="table" w:styleId="Tabellenraster">
    <w:name w:val="Table Grid"/>
    <w:basedOn w:val="NormaleTabelle"/>
    <w:uiPriority w:val="39"/>
    <w:rsid w:val="00271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49E"/>
  </w:style>
  <w:style w:type="paragraph" w:styleId="Fuzeile">
    <w:name w:val="footer"/>
    <w:basedOn w:val="Standard"/>
    <w:link w:val="FuzeileZchn"/>
    <w:uiPriority w:val="99"/>
    <w:unhideWhenUsed/>
    <w:rsid w:val="007A6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4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6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583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Quast</dc:creator>
  <cp:keywords/>
  <dc:description/>
  <cp:lastModifiedBy>Dieter Quentin</cp:lastModifiedBy>
  <cp:revision>16</cp:revision>
  <cp:lastPrinted>2021-11-29T10:45:00Z</cp:lastPrinted>
  <dcterms:created xsi:type="dcterms:W3CDTF">2021-11-29T09:50:00Z</dcterms:created>
  <dcterms:modified xsi:type="dcterms:W3CDTF">2021-11-29T10:47:00Z</dcterms:modified>
</cp:coreProperties>
</file>