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E8A23" w14:textId="77777777" w:rsidR="00291AF4" w:rsidRDefault="00291AF4" w:rsidP="00291AF4">
      <w:pPr>
        <w:jc w:val="center"/>
        <w:rPr>
          <w:b/>
          <w:bCs/>
        </w:rPr>
      </w:pPr>
      <w:r>
        <w:rPr>
          <w:b/>
          <w:bCs/>
        </w:rPr>
        <w:t>Arbeitsvertrag</w:t>
      </w:r>
    </w:p>
    <w:p w14:paraId="0495B62E" w14:textId="65D1ECD7" w:rsidR="00291AF4" w:rsidRDefault="00202127" w:rsidP="00291AF4">
      <w:pPr>
        <w:pStyle w:val="KeinLeerraum"/>
        <w:jc w:val="left"/>
      </w:pPr>
      <w:r>
        <w:t>z</w:t>
      </w:r>
      <w:r w:rsidR="00291AF4">
        <w:t>wischen</w:t>
      </w:r>
    </w:p>
    <w:p w14:paraId="254BF822" w14:textId="77777777" w:rsidR="00202127" w:rsidRDefault="00202127" w:rsidP="00202127">
      <w:pPr>
        <w:pStyle w:val="KeinLeerraum"/>
      </w:pPr>
    </w:p>
    <w:p w14:paraId="7CD91E4B" w14:textId="77777777" w:rsidR="00202127" w:rsidRDefault="00202127" w:rsidP="00202127">
      <w:pPr>
        <w:pStyle w:val="KeinLeerraum"/>
      </w:pPr>
    </w:p>
    <w:p w14:paraId="40C976D1" w14:textId="77777777" w:rsidR="00202127" w:rsidRDefault="00202127" w:rsidP="00202127">
      <w:pPr>
        <w:pStyle w:val="KeinLeerraum"/>
      </w:pPr>
    </w:p>
    <w:p w14:paraId="6604E32E" w14:textId="67A3C5EB" w:rsidR="00291AF4" w:rsidRDefault="00291AF4" w:rsidP="00202127">
      <w:pPr>
        <w:pStyle w:val="KeinLeerraum"/>
      </w:pPr>
      <w:r w:rsidRPr="009B7F3C">
        <w:t xml:space="preserve">– im Folgenden </w:t>
      </w:r>
      <w:r>
        <w:t>Arbeitgeber</w:t>
      </w:r>
      <w:r w:rsidRPr="009B7F3C">
        <w:t xml:space="preserve"> genannt –</w:t>
      </w:r>
    </w:p>
    <w:p w14:paraId="648C37B9" w14:textId="77777777" w:rsidR="00291AF4" w:rsidRDefault="00291AF4" w:rsidP="00291AF4">
      <w:pPr>
        <w:pStyle w:val="KeinLeerraum"/>
        <w:jc w:val="right"/>
      </w:pPr>
    </w:p>
    <w:p w14:paraId="72429024" w14:textId="77777777" w:rsidR="00291AF4" w:rsidRDefault="00291AF4" w:rsidP="00291AF4">
      <w:pPr>
        <w:pStyle w:val="KeinLeerraum"/>
        <w:jc w:val="left"/>
      </w:pPr>
      <w:r>
        <w:t>und</w:t>
      </w:r>
    </w:p>
    <w:p w14:paraId="7EA0B068" w14:textId="77777777" w:rsidR="00291AF4" w:rsidRDefault="00291AF4" w:rsidP="00291AF4">
      <w:pPr>
        <w:pStyle w:val="KeinLeerraum"/>
        <w:jc w:val="left"/>
      </w:pPr>
    </w:p>
    <w:p w14:paraId="10B5E755" w14:textId="77777777" w:rsidR="00291AF4" w:rsidRDefault="00291AF4" w:rsidP="00291AF4">
      <w:pPr>
        <w:pStyle w:val="KeinLeerraum"/>
        <w:jc w:val="left"/>
      </w:pPr>
    </w:p>
    <w:p w14:paraId="2D785C8E" w14:textId="77777777" w:rsidR="00291AF4" w:rsidRDefault="00291AF4" w:rsidP="00291AF4">
      <w:pPr>
        <w:pStyle w:val="KeinLeerraum"/>
        <w:jc w:val="left"/>
      </w:pPr>
    </w:p>
    <w:p w14:paraId="7D8381A8" w14:textId="77777777" w:rsidR="00291AF4" w:rsidRDefault="00291AF4" w:rsidP="00202127">
      <w:pPr>
        <w:pStyle w:val="KeinLeerraum"/>
      </w:pPr>
      <w:r w:rsidRPr="009B7F3C">
        <w:t xml:space="preserve">– im Folgenden </w:t>
      </w:r>
      <w:r>
        <w:t>Arbeitnehmer/in</w:t>
      </w:r>
      <w:r w:rsidRPr="009B7F3C">
        <w:t xml:space="preserve"> genannt –</w:t>
      </w:r>
    </w:p>
    <w:p w14:paraId="39121493" w14:textId="77777777" w:rsidR="00291AF4" w:rsidRDefault="00291AF4" w:rsidP="00291AF4">
      <w:pPr>
        <w:pStyle w:val="KeinLeerraum"/>
        <w:jc w:val="left"/>
      </w:pPr>
    </w:p>
    <w:p w14:paraId="05AC1FB3" w14:textId="77777777" w:rsidR="00291AF4" w:rsidRDefault="00291AF4" w:rsidP="00291AF4">
      <w:pPr>
        <w:pStyle w:val="KeinLeerraum"/>
        <w:jc w:val="left"/>
      </w:pPr>
    </w:p>
    <w:p w14:paraId="3748D6C4" w14:textId="77777777" w:rsidR="00291AF4" w:rsidRDefault="00291AF4" w:rsidP="00291AF4">
      <w:pPr>
        <w:pStyle w:val="KeinLeerraum"/>
        <w:rPr>
          <w:b/>
          <w:bCs/>
        </w:rPr>
      </w:pPr>
      <w:r w:rsidRPr="00B45A0B">
        <w:rPr>
          <w:b/>
          <w:bCs/>
        </w:rPr>
        <w:t xml:space="preserve">§ 1 </w:t>
      </w:r>
      <w:r>
        <w:rPr>
          <w:b/>
          <w:bCs/>
        </w:rPr>
        <w:t xml:space="preserve">Art und Ort der Tätigkeit </w:t>
      </w:r>
    </w:p>
    <w:p w14:paraId="0063F4A6" w14:textId="77777777" w:rsidR="00291AF4" w:rsidRPr="00B45A0B" w:rsidRDefault="00291AF4" w:rsidP="00291AF4">
      <w:pPr>
        <w:pStyle w:val="KeinLeerraum"/>
        <w:rPr>
          <w:b/>
          <w:bCs/>
        </w:rPr>
      </w:pPr>
    </w:p>
    <w:p w14:paraId="15AD36CF" w14:textId="21D2BE62" w:rsidR="00291AF4" w:rsidRDefault="00291AF4" w:rsidP="00291AF4">
      <w:pPr>
        <w:pStyle w:val="KeinLeerraum"/>
        <w:numPr>
          <w:ilvl w:val="0"/>
          <w:numId w:val="1"/>
        </w:numPr>
      </w:pPr>
      <w:r>
        <w:t>Die/Der Arbeitnehmer/in wird am</w:t>
      </w:r>
      <w:r w:rsidR="00967D5B">
        <w:t xml:space="preserve"> ….</w:t>
      </w:r>
      <w:r>
        <w:t xml:space="preserve"> als </w:t>
      </w:r>
      <w:r w:rsidR="00967D5B">
        <w:t>…</w:t>
      </w:r>
      <w:r>
        <w:t xml:space="preserve"> eingestellt. </w:t>
      </w:r>
    </w:p>
    <w:p w14:paraId="311C6703" w14:textId="77777777" w:rsidR="00291AF4" w:rsidRDefault="00291AF4" w:rsidP="00291AF4">
      <w:pPr>
        <w:pStyle w:val="KeinLeerraum"/>
      </w:pPr>
    </w:p>
    <w:p w14:paraId="29A8AEB2" w14:textId="77777777" w:rsidR="00291AF4" w:rsidRDefault="00291AF4" w:rsidP="00291AF4">
      <w:pPr>
        <w:pStyle w:val="KeinLeerraum"/>
        <w:numPr>
          <w:ilvl w:val="0"/>
          <w:numId w:val="1"/>
        </w:numPr>
      </w:pPr>
      <w:r>
        <w:t>Der Arbeitgeber behält sich vor, die/den Arbeitnehmer/in entsprechend ihren/seinen Leistungen und Fähigkeiten mit einer anderen im Interesse des Arbeitgebers liegenden Tätigkeit zu betrauen. Der Vorbehalt erstreckt sich auch auf eine Beschäftigung an einem anderen Ort.</w:t>
      </w:r>
    </w:p>
    <w:p w14:paraId="4742AF17" w14:textId="77777777" w:rsidR="00291AF4" w:rsidRDefault="00291AF4" w:rsidP="00291AF4">
      <w:pPr>
        <w:pStyle w:val="KeinLeerraum"/>
      </w:pPr>
    </w:p>
    <w:p w14:paraId="6443E9AF" w14:textId="77777777" w:rsidR="00291AF4" w:rsidRDefault="00291AF4" w:rsidP="00291AF4">
      <w:pPr>
        <w:pStyle w:val="KeinLeerraum"/>
        <w:jc w:val="left"/>
      </w:pPr>
    </w:p>
    <w:p w14:paraId="1C68C0BC" w14:textId="77777777" w:rsidR="00291AF4" w:rsidRDefault="00291AF4" w:rsidP="00291AF4">
      <w:pPr>
        <w:pStyle w:val="KeinLeerraum"/>
        <w:rPr>
          <w:b/>
          <w:bCs/>
        </w:rPr>
      </w:pPr>
      <w:r w:rsidRPr="00B45A0B">
        <w:rPr>
          <w:b/>
          <w:bCs/>
        </w:rPr>
        <w:t xml:space="preserve">§ </w:t>
      </w:r>
      <w:r>
        <w:rPr>
          <w:b/>
          <w:bCs/>
        </w:rPr>
        <w:t>2</w:t>
      </w:r>
      <w:r w:rsidRPr="00B45A0B">
        <w:rPr>
          <w:b/>
          <w:bCs/>
        </w:rPr>
        <w:t xml:space="preserve"> Arbeitszeit</w:t>
      </w:r>
    </w:p>
    <w:p w14:paraId="79B69DD2" w14:textId="77777777" w:rsidR="00291AF4" w:rsidRPr="00B45A0B" w:rsidRDefault="00291AF4" w:rsidP="00291AF4">
      <w:pPr>
        <w:pStyle w:val="KeinLeerraum"/>
        <w:rPr>
          <w:b/>
          <w:bCs/>
        </w:rPr>
      </w:pPr>
    </w:p>
    <w:p w14:paraId="6DD183F6" w14:textId="0A711831" w:rsidR="00291AF4" w:rsidRDefault="00291AF4" w:rsidP="00291AF4">
      <w:pPr>
        <w:pStyle w:val="KeinLeerraum"/>
        <w:numPr>
          <w:ilvl w:val="0"/>
          <w:numId w:val="2"/>
        </w:numPr>
      </w:pPr>
      <w:r>
        <w:t xml:space="preserve">Die wöchentliche Arbeitszeit beträgt ohne Pausen </w:t>
      </w:r>
      <w:r w:rsidR="00967D5B">
        <w:t>…</w:t>
      </w:r>
      <w:fldSimple w:instr=" MERGEFIELD  [40]  \* MERGEFORMAT "/>
      <w:r>
        <w:t xml:space="preserve"> Stunden. </w:t>
      </w:r>
      <w:r w:rsidRPr="00B45A0B">
        <w:t xml:space="preserve">Die </w:t>
      </w:r>
      <w:r>
        <w:t>Verteilung</w:t>
      </w:r>
      <w:r w:rsidRPr="00B45A0B">
        <w:t xml:space="preserve"> der Arbeitszeit </w:t>
      </w:r>
      <w:r>
        <w:t>erfolgt</w:t>
      </w:r>
      <w:r w:rsidRPr="00B45A0B">
        <w:t xml:space="preserve"> nach betrieblichen Erfordernissen unter Berücksichtigung der Wünsche de</w:t>
      </w:r>
      <w:r>
        <w:t>r/</w:t>
      </w:r>
      <w:proofErr w:type="gramStart"/>
      <w:r>
        <w:t>des Arbeitnehmer</w:t>
      </w:r>
      <w:proofErr w:type="gramEnd"/>
      <w:r>
        <w:t>/in.</w:t>
      </w:r>
    </w:p>
    <w:p w14:paraId="19C06C2E" w14:textId="77777777" w:rsidR="00291AF4" w:rsidRDefault="00291AF4" w:rsidP="00291AF4">
      <w:pPr>
        <w:pStyle w:val="KeinLeerraum"/>
      </w:pPr>
    </w:p>
    <w:p w14:paraId="0602E546" w14:textId="77777777" w:rsidR="00291AF4" w:rsidRDefault="00291AF4" w:rsidP="00291AF4">
      <w:pPr>
        <w:pStyle w:val="KeinLeerraum"/>
        <w:numPr>
          <w:ilvl w:val="0"/>
          <w:numId w:val="2"/>
        </w:numPr>
      </w:pPr>
      <w:r w:rsidRPr="00B45A0B">
        <w:t>Bei entsprechendem betrieblichem Bedarf ist d</w:t>
      </w:r>
      <w:r>
        <w:t xml:space="preserve">ie/der Arbeitnehmer/in </w:t>
      </w:r>
      <w:r w:rsidRPr="00B45A0B">
        <w:t>verpflichtet,</w:t>
      </w:r>
      <w:r>
        <w:t xml:space="preserve"> auf Anordnung des Arbeitgebers,</w:t>
      </w:r>
      <w:r w:rsidRPr="00B45A0B">
        <w:t xml:space="preserve"> in zumutbarem Maß zusätzliche Stunden über die vereinbarte Arbeitszeit hinaus</w:t>
      </w:r>
      <w:r>
        <w:t>, höchstens jedoch in gesetzlich zulässigem Umfang,</w:t>
      </w:r>
      <w:r w:rsidRPr="00B45A0B">
        <w:t xml:space="preserve"> zu leisten.</w:t>
      </w:r>
      <w:r>
        <w:t xml:space="preserve"> Auch wenn die/der Arbeitnehmer/in wiederholt Mehrarbeitsstunden leistet, bleibt die vertraglich vereinbarte Arbeitszeit im Übrigen unverändert. Aus der wiederholten Anordnung von Mehrarbeitsstunden entsteht kein Anspruch auf deren künftige Anordnung oder entsprechende Vergütung. </w:t>
      </w:r>
    </w:p>
    <w:p w14:paraId="382269A0" w14:textId="77777777" w:rsidR="00291AF4" w:rsidRDefault="00291AF4" w:rsidP="00291AF4">
      <w:pPr>
        <w:pStyle w:val="KeinLeerraum"/>
      </w:pPr>
    </w:p>
    <w:p w14:paraId="1B3AE5A3" w14:textId="77777777" w:rsidR="00291AF4" w:rsidRDefault="00291AF4" w:rsidP="00291AF4">
      <w:pPr>
        <w:pStyle w:val="KeinLeerraum"/>
        <w:numPr>
          <w:ilvl w:val="0"/>
          <w:numId w:val="2"/>
        </w:numPr>
      </w:pPr>
      <w:r>
        <w:t xml:space="preserve">Die ersten zehn angeordneten Mehrarbeitsstunden im Monat sind durch die Vergütung gem. § 3 Abs. 1 abgegolten. </w:t>
      </w:r>
      <w:proofErr w:type="gramStart"/>
      <w:r>
        <w:t>Darüber hinausgehende</w:t>
      </w:r>
      <w:proofErr w:type="gramEnd"/>
      <w:r>
        <w:t xml:space="preserve"> Mehrarbeitsstunden sind durch Gewährung von Freizeit in entsprechendem Umfang auszugleichen. Sollte ein Ausgleich in Freizeit aus betrieblichen Gründen nicht möglich sein, werden die Mehrarbeitsstunden gesondert vergütet.</w:t>
      </w:r>
    </w:p>
    <w:p w14:paraId="3D884EC5" w14:textId="77777777" w:rsidR="00291AF4" w:rsidRDefault="00291AF4" w:rsidP="00291AF4">
      <w:pPr>
        <w:pStyle w:val="KeinLeerraum"/>
      </w:pPr>
    </w:p>
    <w:p w14:paraId="3142AA04" w14:textId="77777777" w:rsidR="00291AF4" w:rsidRDefault="00291AF4" w:rsidP="00291AF4">
      <w:pPr>
        <w:pStyle w:val="KeinLeerraum"/>
        <w:numPr>
          <w:ilvl w:val="0"/>
          <w:numId w:val="2"/>
        </w:numPr>
      </w:pPr>
      <w:r>
        <w:t xml:space="preserve">Der Arbeitgeber ist berechtigt, Kurzarbeit anzuordnen, wenn ein erheblicher Arbeitsausfall vorliegt, der auf wirtschaftlichen Gründen oder einem unabwendbaren Ereignis beruht und der Arbeitsausfall der Arbeitsverwaltung angezeigt ist (§§ 95ff. SGB III). Dabei ist eine Ankündigungsfrist von drei Wochen einzuhalten. Für die Dauer der Kurzarbeit vermindert sich die in § 3 Abs. 1 geregelte Vergütung im Verhältnis der ausgefallenen Arbeitszeit zur regelmäßigen Arbeitszeit. </w:t>
      </w:r>
    </w:p>
    <w:p w14:paraId="65813C1C" w14:textId="77777777" w:rsidR="00291AF4" w:rsidRDefault="00291AF4" w:rsidP="00291AF4">
      <w:pPr>
        <w:pStyle w:val="KeinLeerraum"/>
        <w:ind w:left="1418"/>
      </w:pPr>
    </w:p>
    <w:p w14:paraId="29EBE427" w14:textId="77777777" w:rsidR="00291AF4" w:rsidRDefault="00291AF4" w:rsidP="00291AF4">
      <w:pPr>
        <w:pStyle w:val="KeinLeerraum"/>
        <w:ind w:left="1418"/>
      </w:pPr>
    </w:p>
    <w:p w14:paraId="599C67CF" w14:textId="77777777" w:rsidR="00291AF4" w:rsidRDefault="00291AF4" w:rsidP="00291AF4">
      <w:pPr>
        <w:pStyle w:val="KeinLeerraum"/>
        <w:rPr>
          <w:b/>
          <w:bCs/>
        </w:rPr>
      </w:pPr>
      <w:r w:rsidRPr="00B45A0B">
        <w:rPr>
          <w:b/>
          <w:bCs/>
        </w:rPr>
        <w:t xml:space="preserve">§ </w:t>
      </w:r>
      <w:r>
        <w:rPr>
          <w:b/>
          <w:bCs/>
        </w:rPr>
        <w:t>3</w:t>
      </w:r>
      <w:r w:rsidRPr="00B45A0B">
        <w:rPr>
          <w:b/>
          <w:bCs/>
        </w:rPr>
        <w:t xml:space="preserve"> Vergütung</w:t>
      </w:r>
      <w:r>
        <w:rPr>
          <w:b/>
          <w:bCs/>
        </w:rPr>
        <w:t xml:space="preserve">, Sonstige Leistungen </w:t>
      </w:r>
    </w:p>
    <w:p w14:paraId="60476084" w14:textId="77777777" w:rsidR="00291AF4" w:rsidRPr="00B45A0B" w:rsidRDefault="00291AF4" w:rsidP="00291AF4">
      <w:pPr>
        <w:pStyle w:val="KeinLeerraum"/>
        <w:rPr>
          <w:b/>
          <w:bCs/>
        </w:rPr>
      </w:pPr>
    </w:p>
    <w:p w14:paraId="2D4E8C82" w14:textId="3F4FE8CE" w:rsidR="00291AF4" w:rsidRDefault="00291AF4" w:rsidP="00291AF4">
      <w:pPr>
        <w:pStyle w:val="KeinLeerraum"/>
        <w:numPr>
          <w:ilvl w:val="0"/>
          <w:numId w:val="3"/>
        </w:numPr>
      </w:pPr>
      <w:r>
        <w:t xml:space="preserve">Die/Der Arbeitnehmer/in erhält ein monatliches Bruttogehalt von </w:t>
      </w:r>
      <w:r w:rsidR="00967D5B">
        <w:t xml:space="preserve">… </w:t>
      </w:r>
      <w:r>
        <w:t>Euro.</w:t>
      </w:r>
    </w:p>
    <w:p w14:paraId="397127ED" w14:textId="77777777" w:rsidR="00291AF4" w:rsidRDefault="00291AF4" w:rsidP="00291AF4">
      <w:pPr>
        <w:pStyle w:val="KeinLeerraum"/>
      </w:pPr>
    </w:p>
    <w:p w14:paraId="45157AA0" w14:textId="77777777" w:rsidR="00291AF4" w:rsidRDefault="00291AF4" w:rsidP="00291AF4">
      <w:pPr>
        <w:pStyle w:val="KeinLeerraum"/>
        <w:numPr>
          <w:ilvl w:val="0"/>
          <w:numId w:val="3"/>
        </w:numPr>
      </w:pPr>
      <w:r w:rsidRPr="00B45A0B">
        <w:t>Die Zahlung der Vergütung</w:t>
      </w:r>
      <w:r>
        <w:t xml:space="preserve"> und des Zuschlags</w:t>
      </w:r>
      <w:r w:rsidRPr="00B45A0B">
        <w:t xml:space="preserve"> erfolgt</w:t>
      </w:r>
      <w:r>
        <w:t xml:space="preserve"> monatlich</w:t>
      </w:r>
      <w:r w:rsidRPr="00B45A0B">
        <w:t xml:space="preserve"> </w:t>
      </w:r>
      <w:r>
        <w:t xml:space="preserve">spätestens am dritten Arbeitstag des Folgemonats </w:t>
      </w:r>
      <w:r w:rsidRPr="00B45A0B">
        <w:t>bargeldlos</w:t>
      </w:r>
      <w:r>
        <w:t xml:space="preserve"> </w:t>
      </w:r>
      <w:r w:rsidRPr="00B45A0B">
        <w:t xml:space="preserve">auf ein </w:t>
      </w:r>
      <w:r>
        <w:t>von der/dem Arbeitnehmer/in</w:t>
      </w:r>
      <w:r w:rsidRPr="00B45A0B">
        <w:t xml:space="preserve"> zu benennendes Konto</w:t>
      </w:r>
      <w:r>
        <w:t>.</w:t>
      </w:r>
    </w:p>
    <w:p w14:paraId="2A749190" w14:textId="77777777" w:rsidR="00291AF4" w:rsidRPr="00BE7370" w:rsidRDefault="00291AF4" w:rsidP="00291AF4">
      <w:pPr>
        <w:pStyle w:val="KeinLeerraum"/>
        <w:rPr>
          <w:b/>
          <w:bCs/>
        </w:rPr>
      </w:pPr>
      <w:r w:rsidRPr="00BE7370">
        <w:rPr>
          <w:b/>
          <w:bCs/>
        </w:rPr>
        <w:lastRenderedPageBreak/>
        <w:t xml:space="preserve">§ </w:t>
      </w:r>
      <w:r>
        <w:rPr>
          <w:b/>
          <w:bCs/>
        </w:rPr>
        <w:t>4</w:t>
      </w:r>
      <w:r w:rsidRPr="00BE7370">
        <w:rPr>
          <w:b/>
          <w:bCs/>
        </w:rPr>
        <w:t xml:space="preserve"> Sonderzuwendungen </w:t>
      </w:r>
    </w:p>
    <w:p w14:paraId="5500FB28" w14:textId="77777777" w:rsidR="00291AF4" w:rsidRPr="00BE7370" w:rsidRDefault="00291AF4" w:rsidP="00291AF4">
      <w:pPr>
        <w:pStyle w:val="KeinLeerraum"/>
        <w:rPr>
          <w:b/>
          <w:bCs/>
        </w:rPr>
      </w:pPr>
    </w:p>
    <w:p w14:paraId="21B01010" w14:textId="77777777" w:rsidR="00291AF4" w:rsidRDefault="00291AF4" w:rsidP="00291AF4">
      <w:pPr>
        <w:pStyle w:val="KeinLeerraum"/>
        <w:ind w:left="708"/>
      </w:pPr>
      <w:r w:rsidRPr="00BE7370">
        <w:t>Erbringt der Arbeitgeber eine</w:t>
      </w:r>
      <w:r>
        <w:t xml:space="preserve"> </w:t>
      </w:r>
      <w:r w:rsidRPr="00BE7370">
        <w:t xml:space="preserve">Sonderzuwendung, geschieht dies in jedem Einzelfall freiwillig. Ein Rechtsanspruch besteht nicht. Die Sonderzuwendung dient ausschließlich als Honorierung von Betriebstreue und als Anreiz für künftige Betriebstreue. Der Arbeitgeber entscheidet in jedem Einzelfall neu, ob und in welcher Höhe er eine Sonderzuwendung erbringt. Aus der Erbringung einer Sonderzuwendung kann für die Zukunft kein Anspruch abgeleitet werden. Das gilt auch dann, wenn die Sonderzuwendung wiederholt erbracht wird. </w:t>
      </w:r>
    </w:p>
    <w:p w14:paraId="7A650A2E" w14:textId="77777777" w:rsidR="00291AF4" w:rsidRDefault="00291AF4" w:rsidP="00291AF4">
      <w:pPr>
        <w:pStyle w:val="KeinLeerraum"/>
        <w:rPr>
          <w:b/>
          <w:bCs/>
        </w:rPr>
      </w:pPr>
    </w:p>
    <w:p w14:paraId="114474C9" w14:textId="77777777" w:rsidR="00291AF4" w:rsidRDefault="00291AF4" w:rsidP="00291AF4">
      <w:pPr>
        <w:pStyle w:val="KeinLeerraum"/>
        <w:rPr>
          <w:b/>
          <w:bCs/>
        </w:rPr>
      </w:pPr>
    </w:p>
    <w:p w14:paraId="0A40F00E" w14:textId="77777777" w:rsidR="00291AF4" w:rsidRPr="00283DF6" w:rsidRDefault="00291AF4" w:rsidP="00291AF4">
      <w:pPr>
        <w:pStyle w:val="KeinLeerraum"/>
        <w:rPr>
          <w:b/>
          <w:bCs/>
        </w:rPr>
      </w:pPr>
      <w:r w:rsidRPr="00283DF6">
        <w:rPr>
          <w:b/>
          <w:bCs/>
        </w:rPr>
        <w:t xml:space="preserve">§ </w:t>
      </w:r>
      <w:r>
        <w:rPr>
          <w:b/>
          <w:bCs/>
        </w:rPr>
        <w:t xml:space="preserve">5 </w:t>
      </w:r>
      <w:r w:rsidRPr="00283DF6">
        <w:rPr>
          <w:b/>
          <w:bCs/>
        </w:rPr>
        <w:t>Urlaubsanspruch</w:t>
      </w:r>
    </w:p>
    <w:p w14:paraId="784602ED" w14:textId="77777777" w:rsidR="00291AF4" w:rsidRPr="00283DF6" w:rsidRDefault="00291AF4" w:rsidP="00291AF4">
      <w:pPr>
        <w:pStyle w:val="KeinLeerraum"/>
        <w:rPr>
          <w:b/>
          <w:bCs/>
        </w:rPr>
      </w:pPr>
    </w:p>
    <w:p w14:paraId="75C35C83" w14:textId="020EC160" w:rsidR="00291AF4" w:rsidRDefault="00291AF4" w:rsidP="00761F88">
      <w:pPr>
        <w:pStyle w:val="KeinLeerraum"/>
        <w:numPr>
          <w:ilvl w:val="0"/>
          <w:numId w:val="4"/>
        </w:numPr>
      </w:pPr>
      <w:r w:rsidRPr="00283DF6">
        <w:t xml:space="preserve">Die/Der Arbeitnehmer/in erhält ausgehend von einer 5-Tage-Woche kalenderjährlich einen Urlaub von </w:t>
      </w:r>
      <w:r w:rsidR="00761F88">
        <w:t>…</w:t>
      </w:r>
      <w:r w:rsidRPr="00283DF6">
        <w:t> Arbeitstagen als gesetzlichen Mindesturlaub. Der gesetzliche Mindesturlaub muss im laufenden Kalenderjahr gewährt und genommen werden. Eine Übertragung des gesetzlichen Mindesturlaubs auf das nächste Kalenderjahr ist nur statthaft, wenn dringende betriebliche oder in der Person der/</w:t>
      </w:r>
      <w:proofErr w:type="gramStart"/>
      <w:r w:rsidRPr="00283DF6">
        <w:t>des Arbeitnehmer</w:t>
      </w:r>
      <w:proofErr w:type="gramEnd"/>
      <w:r w:rsidRPr="00283DF6">
        <w:t>/in liegende Gründe dies rechtfertigen. Im Falle der Übertragung muss der gesetzliche Mindesturlaub in den ersten drei Monaten des folgenden Kalenderjahres gewährt und genommen werden, ansonsten verfällt er. Konnte der gesetzliche Mindesturlaub wegen Arbeitsunfähigkeit der/</w:t>
      </w:r>
      <w:proofErr w:type="gramStart"/>
      <w:r w:rsidRPr="00283DF6">
        <w:t>des Arbeitneh</w:t>
      </w:r>
      <w:r>
        <w:t>mer</w:t>
      </w:r>
      <w:proofErr w:type="gramEnd"/>
      <w:r w:rsidRPr="00283DF6">
        <w:t>/in nicht genommen werden, geht der gesetzliche Mindesturlaubsanspruch</w:t>
      </w:r>
      <w:r w:rsidR="00761F88">
        <w:t xml:space="preserve"> </w:t>
      </w:r>
      <w:r w:rsidRPr="00283DF6">
        <w:t>15 Kalendermonate nach dem Ende des Urlaubsjahres, mithin am 31. März des Folgejahres, unter.</w:t>
      </w:r>
    </w:p>
    <w:p w14:paraId="6269C003" w14:textId="77777777" w:rsidR="00761F88" w:rsidRPr="00283DF6" w:rsidRDefault="00761F88" w:rsidP="00761F88">
      <w:pPr>
        <w:pStyle w:val="KeinLeerraum"/>
        <w:ind w:left="720"/>
      </w:pPr>
    </w:p>
    <w:p w14:paraId="62C10D91" w14:textId="77777777" w:rsidR="00291AF4" w:rsidRDefault="00291AF4" w:rsidP="00291AF4">
      <w:pPr>
        <w:pStyle w:val="KeinLeerraum"/>
        <w:numPr>
          <w:ilvl w:val="0"/>
          <w:numId w:val="4"/>
        </w:numPr>
      </w:pPr>
      <w:r w:rsidRPr="00B87D7D">
        <w:rPr>
          <w:rFonts w:eastAsia="Aptos" w:cs="Times New Roman"/>
        </w:rPr>
        <w:t>Während des laufenden Urlaubsjahres gilt zunächst der gesetzliche Regelurlaub, danach der übergesetzliche Zusatzurlaub als bewilligt.</w:t>
      </w:r>
      <w:r>
        <w:rPr>
          <w:rFonts w:eastAsia="Aptos" w:cs="Times New Roman"/>
        </w:rPr>
        <w:t xml:space="preserve"> </w:t>
      </w:r>
      <w:r w:rsidRPr="00283DF6">
        <w:t>Während des Übertragungszeitraumes (1. Januar bis 31. März des nachfolgenden Kalenderjahres) gilt zunächst der übertragene gesetzliche Regelurlaub, danach der übertragene übergesetzliche Zusatzurlaub und erst danach der in dem betreffenden Kalenderjahr entstehende bzw. entstandene gesetzliche Regelurlaub und übergesetzliche Zusatzurlaub als bewilligt.</w:t>
      </w:r>
    </w:p>
    <w:p w14:paraId="5D390296" w14:textId="77777777" w:rsidR="00291AF4" w:rsidRDefault="00291AF4" w:rsidP="00761F88"/>
    <w:p w14:paraId="0E5BCD2A" w14:textId="77777777" w:rsidR="00291AF4" w:rsidRDefault="00291AF4" w:rsidP="00291AF4">
      <w:pPr>
        <w:pStyle w:val="KeinLeerraum"/>
      </w:pPr>
    </w:p>
    <w:p w14:paraId="72DA7196" w14:textId="29239034" w:rsidR="00291AF4" w:rsidRPr="00562053" w:rsidRDefault="00291AF4" w:rsidP="00291AF4">
      <w:pPr>
        <w:pStyle w:val="KeinLeerraum"/>
        <w:rPr>
          <w:b/>
          <w:bCs/>
        </w:rPr>
      </w:pPr>
      <w:r w:rsidRPr="00562053">
        <w:rPr>
          <w:b/>
          <w:bCs/>
        </w:rPr>
        <w:t xml:space="preserve">§ </w:t>
      </w:r>
      <w:r w:rsidR="00761F88">
        <w:rPr>
          <w:b/>
          <w:bCs/>
        </w:rPr>
        <w:t>6</w:t>
      </w:r>
      <w:r w:rsidRPr="00562053">
        <w:rPr>
          <w:b/>
          <w:bCs/>
        </w:rPr>
        <w:t xml:space="preserve"> Annahme von Geschenken und sonstigen Vergünstigungen </w:t>
      </w:r>
    </w:p>
    <w:p w14:paraId="41448393" w14:textId="77777777" w:rsidR="00291AF4" w:rsidRDefault="00291AF4" w:rsidP="00291AF4">
      <w:pPr>
        <w:pStyle w:val="KeinLeerraum"/>
        <w:ind w:left="705"/>
      </w:pPr>
    </w:p>
    <w:p w14:paraId="7C787072" w14:textId="77777777" w:rsidR="00291AF4" w:rsidRDefault="00291AF4" w:rsidP="00291AF4">
      <w:pPr>
        <w:pStyle w:val="KeinLeerraum"/>
        <w:ind w:left="705"/>
      </w:pPr>
      <w:r>
        <w:t>Die/der Arbeitnehmer/in darf von Dritten Belohnungen, Geschenke, Provisionen</w:t>
      </w:r>
    </w:p>
    <w:p w14:paraId="337EC1A5" w14:textId="77777777" w:rsidR="00291AF4" w:rsidRPr="00562053" w:rsidRDefault="00291AF4" w:rsidP="00291AF4">
      <w:pPr>
        <w:pStyle w:val="KeinLeerraum"/>
        <w:ind w:left="705"/>
      </w:pPr>
      <w:r>
        <w:t>oder sonstige Vergünstigungen in Bezug auf ihre/seine Tätigkeit nicht annehmen. Ausnahmen sind nur mit Zustimmung des Arbeitgebers möglich. Wird der/ dem Arbeitnehmer/in eine derartige Vergünstigung angeboten, hat sie/er dies dem Arbeitgeber unverzüglich anzuzeigen</w:t>
      </w:r>
    </w:p>
    <w:p w14:paraId="20D7B714" w14:textId="77777777" w:rsidR="00291AF4" w:rsidRDefault="00291AF4" w:rsidP="00291AF4">
      <w:pPr>
        <w:pStyle w:val="KeinLeerraum"/>
        <w:rPr>
          <w:highlight w:val="yellow"/>
        </w:rPr>
      </w:pPr>
    </w:p>
    <w:p w14:paraId="0E972F78" w14:textId="77777777" w:rsidR="00291AF4" w:rsidRPr="00CD7803" w:rsidRDefault="00291AF4" w:rsidP="00291AF4">
      <w:pPr>
        <w:pStyle w:val="KeinLeerraum"/>
        <w:rPr>
          <w:highlight w:val="yellow"/>
        </w:rPr>
      </w:pPr>
    </w:p>
    <w:p w14:paraId="5904C0B8" w14:textId="7AF29884" w:rsidR="00291AF4" w:rsidRPr="00283DF6" w:rsidRDefault="00291AF4" w:rsidP="00291AF4">
      <w:pPr>
        <w:pStyle w:val="KeinLeerraum"/>
        <w:rPr>
          <w:b/>
          <w:bCs/>
        </w:rPr>
      </w:pPr>
      <w:r w:rsidRPr="00283DF6">
        <w:rPr>
          <w:b/>
          <w:bCs/>
        </w:rPr>
        <w:t xml:space="preserve">§ </w:t>
      </w:r>
      <w:r w:rsidR="00761F88">
        <w:rPr>
          <w:b/>
          <w:bCs/>
        </w:rPr>
        <w:t>7</w:t>
      </w:r>
      <w:r w:rsidRPr="00283DF6">
        <w:rPr>
          <w:b/>
          <w:bCs/>
        </w:rPr>
        <w:t xml:space="preserve"> Arbeitsunfähigkeit und Arbeitsverhinderung</w:t>
      </w:r>
    </w:p>
    <w:p w14:paraId="2662408A" w14:textId="77777777" w:rsidR="00291AF4" w:rsidRPr="00283DF6" w:rsidRDefault="00291AF4" w:rsidP="00291AF4">
      <w:pPr>
        <w:pStyle w:val="KeinLeerraum"/>
        <w:rPr>
          <w:b/>
          <w:bCs/>
        </w:rPr>
      </w:pPr>
    </w:p>
    <w:p w14:paraId="2252C4FA" w14:textId="77777777" w:rsidR="00291AF4" w:rsidRDefault="00291AF4" w:rsidP="00291AF4">
      <w:pPr>
        <w:pStyle w:val="KeinLeerraum"/>
        <w:ind w:left="708"/>
      </w:pPr>
      <w:r w:rsidRPr="00283DF6">
        <w:t>Die/Der Arbeitnehmer/in hat Arbeitsverhinderung infolge von Krankheit oder aus sonstigen Gründen unverzüglich mitzuteilen und im Falle von Krankheit eine Arbeitsunfähigkeitsbescheinigung ab dem ersten Tag der Erkrankung vorzulegen.</w:t>
      </w:r>
      <w:r>
        <w:t xml:space="preserve"> </w:t>
      </w:r>
      <w:r>
        <w:br/>
      </w:r>
    </w:p>
    <w:p w14:paraId="5C5B724D" w14:textId="77777777" w:rsidR="00291AF4" w:rsidRDefault="00291AF4" w:rsidP="00291AF4">
      <w:pPr>
        <w:pStyle w:val="KeinLeerraum"/>
      </w:pPr>
    </w:p>
    <w:p w14:paraId="3B3CD8C0" w14:textId="5BF88BE6" w:rsidR="00291AF4" w:rsidRDefault="00291AF4" w:rsidP="00291AF4">
      <w:pPr>
        <w:pStyle w:val="KeinLeerraum"/>
        <w:rPr>
          <w:b/>
          <w:bCs/>
        </w:rPr>
      </w:pPr>
      <w:r w:rsidRPr="002E1616">
        <w:rPr>
          <w:b/>
          <w:bCs/>
        </w:rPr>
        <w:t xml:space="preserve">§ </w:t>
      </w:r>
      <w:r w:rsidR="00761F88">
        <w:rPr>
          <w:b/>
          <w:bCs/>
        </w:rPr>
        <w:t>8</w:t>
      </w:r>
      <w:r w:rsidRPr="002E1616">
        <w:rPr>
          <w:b/>
          <w:bCs/>
        </w:rPr>
        <w:t xml:space="preserve"> </w:t>
      </w:r>
      <w:r>
        <w:rPr>
          <w:b/>
          <w:bCs/>
        </w:rPr>
        <w:t>Probezeit und Beendigung des Arbeitsverhältnisses</w:t>
      </w:r>
    </w:p>
    <w:p w14:paraId="2854235B" w14:textId="77777777" w:rsidR="00291AF4" w:rsidRDefault="00291AF4" w:rsidP="00291AF4">
      <w:pPr>
        <w:pStyle w:val="KeinLeerraum"/>
        <w:rPr>
          <w:b/>
          <w:bCs/>
        </w:rPr>
      </w:pPr>
    </w:p>
    <w:p w14:paraId="3EDD1939" w14:textId="77777777" w:rsidR="00291AF4" w:rsidRDefault="00291AF4" w:rsidP="00291AF4">
      <w:pPr>
        <w:pStyle w:val="KeinLeerraum"/>
        <w:numPr>
          <w:ilvl w:val="0"/>
          <w:numId w:val="5"/>
        </w:numPr>
      </w:pPr>
      <w:r>
        <w:t>Die ersten sechs Monate des Arbeitsverhältnisses gelten als Probezeit, während derer das Arbeitsverhältnis von beiden Parteien mit einer Frist von zwei Wochen gekündigt werden kann.</w:t>
      </w:r>
    </w:p>
    <w:p w14:paraId="431D7E44" w14:textId="77777777" w:rsidR="00291AF4" w:rsidRDefault="00291AF4" w:rsidP="00291AF4">
      <w:pPr>
        <w:pStyle w:val="KeinLeerraum"/>
      </w:pPr>
    </w:p>
    <w:p w14:paraId="5D81D962" w14:textId="77777777" w:rsidR="00291AF4" w:rsidRDefault="00291AF4" w:rsidP="00291AF4">
      <w:pPr>
        <w:pStyle w:val="KeinLeerraum"/>
        <w:numPr>
          <w:ilvl w:val="0"/>
          <w:numId w:val="5"/>
        </w:numPr>
      </w:pPr>
      <w:r>
        <w:t xml:space="preserve">Danach kann das Arbeitsverhältnis </w:t>
      </w:r>
      <w:r w:rsidRPr="006B3239">
        <w:t xml:space="preserve">mit der Frist des § 622 BGB ordentlich gekündigt werden. Jede gesetzliche Verlängerung der Kündigungsfrist zugunsten </w:t>
      </w:r>
      <w:r>
        <w:t>der/</w:t>
      </w:r>
      <w:proofErr w:type="gramStart"/>
      <w:r w:rsidRPr="006B3239">
        <w:t xml:space="preserve">des </w:t>
      </w:r>
      <w:r w:rsidRPr="006B3239">
        <w:lastRenderedPageBreak/>
        <w:t>Arbeitnehme</w:t>
      </w:r>
      <w:r>
        <w:t>r</w:t>
      </w:r>
      <w:proofErr w:type="gramEnd"/>
      <w:r>
        <w:t>/in</w:t>
      </w:r>
      <w:r w:rsidRPr="006B3239">
        <w:t xml:space="preserve"> gilt gleichermaßen für den Arbeitgeber. Unbeschadet hiervon bleibt das Recht zur fristlosen Kündigung aus gesetzlichem Grund. </w:t>
      </w:r>
    </w:p>
    <w:p w14:paraId="597D66E8" w14:textId="77777777" w:rsidR="00291AF4" w:rsidRDefault="00291AF4" w:rsidP="00291AF4">
      <w:pPr>
        <w:pStyle w:val="KeinLeerraum"/>
      </w:pPr>
    </w:p>
    <w:p w14:paraId="3AE1B81C" w14:textId="77777777" w:rsidR="00291AF4" w:rsidRDefault="00291AF4" w:rsidP="00291AF4">
      <w:pPr>
        <w:pStyle w:val="KeinLeerraum"/>
        <w:numPr>
          <w:ilvl w:val="0"/>
          <w:numId w:val="5"/>
        </w:numPr>
      </w:pPr>
      <w:r>
        <w:t>Eine Kündigung vor Vertragsantritt ist beidseitig ausgeschlossen.</w:t>
      </w:r>
    </w:p>
    <w:p w14:paraId="0060DE3F" w14:textId="77777777" w:rsidR="00291AF4" w:rsidRDefault="00291AF4" w:rsidP="00291AF4">
      <w:pPr>
        <w:pStyle w:val="KeinLeerraum"/>
      </w:pPr>
    </w:p>
    <w:p w14:paraId="1F3AC2B9" w14:textId="77777777" w:rsidR="00291AF4" w:rsidRDefault="00291AF4" w:rsidP="00291AF4">
      <w:pPr>
        <w:pStyle w:val="KeinLeerraum"/>
        <w:numPr>
          <w:ilvl w:val="0"/>
          <w:numId w:val="5"/>
        </w:numPr>
      </w:pPr>
      <w:r>
        <w:t xml:space="preserve">Das Arbeitsverhältnis endet, ohne, dass es einer Kündigung bedarf, mit Ablauf des Monats, in dem die/der Arbeitnehmer/in das Regelaltersrentenalter erreicht. </w:t>
      </w:r>
    </w:p>
    <w:p w14:paraId="2C4CF0A7" w14:textId="77777777" w:rsidR="00291AF4" w:rsidRDefault="00291AF4" w:rsidP="00291AF4">
      <w:pPr>
        <w:pStyle w:val="KeinLeerraum"/>
      </w:pPr>
    </w:p>
    <w:p w14:paraId="1EB8F66F" w14:textId="77777777" w:rsidR="00291AF4" w:rsidRDefault="00291AF4" w:rsidP="00291AF4">
      <w:pPr>
        <w:pStyle w:val="KeinLeerraum"/>
        <w:numPr>
          <w:ilvl w:val="0"/>
          <w:numId w:val="5"/>
        </w:numPr>
      </w:pPr>
      <w:r>
        <w:t>Das Arbeitsverhältnis endet zudem auch mit Ablauf des Monats, in welchem die/der Arbeitnehmer/in beginnt, eine volle Erwerbsminderung zu beziehen, frühestens jedoch zwei Wochen nach Zugang einer schriftlichen Unterrichtung der/</w:t>
      </w:r>
      <w:proofErr w:type="gramStart"/>
      <w:r>
        <w:t>des Arbeitnehmer</w:t>
      </w:r>
      <w:proofErr w:type="gramEnd"/>
      <w:r>
        <w:t>/in durch den Arbeitgeber über den Eintritt dieser auflösenden Beendigung. Die/Der Arbeitnehmer/in ist verpflichtet, den Arbeitgeber unverzüglich über die Zustellung des Rentenbescheids, in dem der zuständige Sozialversicherungsträger die volle Erwerbsminderung feststellt, zu informieren. Wird der/dem Arbeitnehmer/in eine volle Erwerbsminderungsrente lediglich auf Zeit gewährt, ruht das Arbeitsverhältnis für den Bewilligungszeitraum dieser Rente, längstens jedoch bis zu einem Beendigungszeitpunkt nach Absatz 4.</w:t>
      </w:r>
    </w:p>
    <w:p w14:paraId="38D2C9E8" w14:textId="77777777" w:rsidR="00291AF4" w:rsidRDefault="00291AF4" w:rsidP="00291AF4">
      <w:pPr>
        <w:pStyle w:val="KeinLeerraum"/>
      </w:pPr>
    </w:p>
    <w:p w14:paraId="09988AFF" w14:textId="77777777" w:rsidR="00291AF4" w:rsidRDefault="00291AF4" w:rsidP="00291AF4">
      <w:pPr>
        <w:pStyle w:val="KeinLeerraum"/>
        <w:numPr>
          <w:ilvl w:val="0"/>
          <w:numId w:val="5"/>
        </w:numPr>
      </w:pPr>
      <w:r>
        <w:t>Im Falle einer Kündigung</w:t>
      </w:r>
      <w:r w:rsidRPr="006B3239">
        <w:t xml:space="preserve"> ist </w:t>
      </w:r>
      <w:r>
        <w:t xml:space="preserve">der Arbeitgeber, </w:t>
      </w:r>
      <w:r w:rsidRPr="006B3239">
        <w:t>bei Bestehen schützenswerter Interessen</w:t>
      </w:r>
      <w:r>
        <w:t>,</w:t>
      </w:r>
      <w:r w:rsidRPr="006B3239">
        <w:t xml:space="preserve"> befugt</w:t>
      </w:r>
      <w:r>
        <w:t>,</w:t>
      </w:r>
      <w:r w:rsidRPr="006B3239">
        <w:t xml:space="preserve"> </w:t>
      </w:r>
      <w:r>
        <w:t>die/den Arbeitnehmer/in</w:t>
      </w:r>
      <w:r w:rsidRPr="006B3239">
        <w:t xml:space="preserve"> unter vollständiger Fortzahlung </w:t>
      </w:r>
      <w:r>
        <w:t>ihrer/seiner</w:t>
      </w:r>
      <w:r w:rsidRPr="006B3239">
        <w:t xml:space="preserve"> </w:t>
      </w:r>
      <w:r>
        <w:t xml:space="preserve">Vergütung </w:t>
      </w:r>
      <w:r w:rsidRPr="006B3239">
        <w:t>und unter Anrechnung noch bestehender Urlaubs</w:t>
      </w:r>
      <w:r>
        <w:t>- und Freizeitausgleichs</w:t>
      </w:r>
      <w:r w:rsidRPr="006B3239">
        <w:t>ansprüche freizustellen.</w:t>
      </w:r>
    </w:p>
    <w:p w14:paraId="3C191794" w14:textId="77777777" w:rsidR="00291AF4" w:rsidRDefault="00291AF4" w:rsidP="00291AF4">
      <w:pPr>
        <w:pStyle w:val="KeinLeerraum"/>
      </w:pPr>
    </w:p>
    <w:p w14:paraId="29AA526C" w14:textId="77777777" w:rsidR="00291AF4" w:rsidRPr="00CD7803" w:rsidRDefault="00291AF4" w:rsidP="00291AF4">
      <w:pPr>
        <w:pStyle w:val="KeinLeerraum"/>
        <w:numPr>
          <w:ilvl w:val="0"/>
          <w:numId w:val="5"/>
        </w:numPr>
      </w:pPr>
      <w:r w:rsidRPr="00CD7803">
        <w:t xml:space="preserve">Die/Der </w:t>
      </w:r>
      <w:r>
        <w:t xml:space="preserve">Arbeitnehmer/in hat bei ihrem/seinem Ausscheiden aus dem Arbeitsverhältnis alle Unterlagen, Urkunden, Aufzeichnungen, Notizen, Entwürfe oder hiervon gefertigte Durchschriften oder Kopien, die Angelegenheiten des Arbeitgebers betreffen, gleich auf welchem Datenträger, unaufgefordert an den Arbeitgeber herauszugeben. Ein Zurückbehaltungsrecht an diesen Unterlagen besteht nicht. </w:t>
      </w:r>
    </w:p>
    <w:p w14:paraId="0628C1EB" w14:textId="77777777" w:rsidR="00291AF4" w:rsidRDefault="00291AF4" w:rsidP="00291AF4">
      <w:pPr>
        <w:pStyle w:val="KeinLeerraum"/>
      </w:pPr>
    </w:p>
    <w:p w14:paraId="64A40F30" w14:textId="77777777" w:rsidR="00291AF4" w:rsidRDefault="00291AF4" w:rsidP="00291AF4">
      <w:pPr>
        <w:pStyle w:val="KeinLeerraum"/>
      </w:pPr>
    </w:p>
    <w:p w14:paraId="04E794D5" w14:textId="1C9BF62A" w:rsidR="00291AF4" w:rsidRDefault="00291AF4" w:rsidP="00291AF4">
      <w:pPr>
        <w:pStyle w:val="KeinLeerraum"/>
        <w:rPr>
          <w:b/>
          <w:bCs/>
        </w:rPr>
      </w:pPr>
      <w:r w:rsidRPr="006B3239">
        <w:rPr>
          <w:b/>
          <w:bCs/>
        </w:rPr>
        <w:t xml:space="preserve">§ </w:t>
      </w:r>
      <w:r w:rsidR="00761F88">
        <w:rPr>
          <w:b/>
          <w:bCs/>
        </w:rPr>
        <w:t>9</w:t>
      </w:r>
      <w:r w:rsidRPr="006B3239">
        <w:rPr>
          <w:b/>
          <w:bCs/>
        </w:rPr>
        <w:t xml:space="preserve"> </w:t>
      </w:r>
      <w:r>
        <w:rPr>
          <w:b/>
          <w:bCs/>
        </w:rPr>
        <w:t xml:space="preserve">Verschwiegenheit </w:t>
      </w:r>
    </w:p>
    <w:p w14:paraId="4345748A" w14:textId="77777777" w:rsidR="00291AF4" w:rsidRDefault="00291AF4" w:rsidP="00291AF4">
      <w:pPr>
        <w:pStyle w:val="KeinLeerraum"/>
        <w:rPr>
          <w:b/>
          <w:bCs/>
        </w:rPr>
      </w:pPr>
    </w:p>
    <w:p w14:paraId="5A949EB5" w14:textId="77777777" w:rsidR="00291AF4" w:rsidRDefault="00291AF4" w:rsidP="00291AF4">
      <w:pPr>
        <w:pStyle w:val="KeinLeerraum"/>
        <w:numPr>
          <w:ilvl w:val="0"/>
          <w:numId w:val="6"/>
        </w:numPr>
      </w:pPr>
      <w:r w:rsidRPr="00283DF6">
        <w:t>Die/Der Arbeitnehmer/in</w:t>
      </w:r>
      <w:r>
        <w:t xml:space="preserve"> wird sich vertrauliche Informationen einschließlich Betriebs- und Geschäftsgeheimnissen des Arbeitgebers nicht aneignen, außer zu vertraglichen Zwecken. Sie/Er wird sie ferner dritten Personen nicht ohne vorherige Zustimmung des Arbeitgebers offenlegen und wird sie ausschließlich für Zwecke des Arbeitsverhältnisses nutzen. Ferner wird sie/er Geheimhaltungsmaßnahmen entsprechend den Weisungen des Arbeitgebers ergreifen. </w:t>
      </w:r>
    </w:p>
    <w:p w14:paraId="12997806" w14:textId="77777777" w:rsidR="00291AF4" w:rsidRDefault="00291AF4" w:rsidP="00291AF4">
      <w:pPr>
        <w:pStyle w:val="KeinLeerraum"/>
      </w:pPr>
    </w:p>
    <w:p w14:paraId="249E31BB" w14:textId="77777777" w:rsidR="00291AF4" w:rsidRDefault="00291AF4" w:rsidP="00291AF4">
      <w:pPr>
        <w:pStyle w:val="KeinLeerraum"/>
        <w:numPr>
          <w:ilvl w:val="0"/>
          <w:numId w:val="6"/>
        </w:numPr>
      </w:pPr>
      <w:r>
        <w:t xml:space="preserve">Die Verschwiegenheit erstreckt sich auch auf vertrauliche Informationen einschließlich Betriebs- und Geschäftsgeheimnissen anderer Unternehmen bzw. Personen, mit denen der Arbeitgeber rechtlich, organisatorisch oder wirtschaftlich verbunden ist oder mit denen er in geschäftlichem Kontakt steht. </w:t>
      </w:r>
    </w:p>
    <w:p w14:paraId="63E6AB92" w14:textId="77777777" w:rsidR="00291AF4" w:rsidRDefault="00291AF4" w:rsidP="00291AF4">
      <w:pPr>
        <w:pStyle w:val="KeinLeerraum"/>
      </w:pPr>
    </w:p>
    <w:p w14:paraId="2350FBAC" w14:textId="77777777" w:rsidR="00291AF4" w:rsidRDefault="00291AF4" w:rsidP="00291AF4">
      <w:pPr>
        <w:pStyle w:val="KeinLeerraum"/>
        <w:numPr>
          <w:ilvl w:val="0"/>
          <w:numId w:val="6"/>
        </w:numPr>
      </w:pPr>
      <w:r>
        <w:t xml:space="preserve">Die Verschwiegenheitspflicht gilt auch nach Beendigung des Arbeitsverhältnisses. </w:t>
      </w:r>
    </w:p>
    <w:p w14:paraId="74D3C415" w14:textId="77777777" w:rsidR="00291AF4" w:rsidRDefault="00291AF4" w:rsidP="00291AF4">
      <w:pPr>
        <w:pStyle w:val="KeinLeerraum"/>
      </w:pPr>
    </w:p>
    <w:p w14:paraId="7B164838" w14:textId="77777777" w:rsidR="00291AF4" w:rsidRDefault="00291AF4" w:rsidP="00291AF4">
      <w:pPr>
        <w:pStyle w:val="KeinLeerraum"/>
        <w:numPr>
          <w:ilvl w:val="0"/>
          <w:numId w:val="6"/>
        </w:numPr>
      </w:pPr>
      <w:r>
        <w:t xml:space="preserve">Bei Zweifeln, ob es sich um eine vertrauliche Information handelt, wird die/der Arbeitnehmer/in unverzüglich eine Weisung des Arbeitgebers einholen. </w:t>
      </w:r>
    </w:p>
    <w:p w14:paraId="20DD9072" w14:textId="77777777" w:rsidR="00291AF4" w:rsidRDefault="00291AF4" w:rsidP="00291AF4">
      <w:pPr>
        <w:pStyle w:val="KeinLeerraum"/>
        <w:rPr>
          <w:b/>
          <w:bCs/>
        </w:rPr>
      </w:pPr>
    </w:p>
    <w:p w14:paraId="6EFB21E1" w14:textId="77777777" w:rsidR="00291AF4" w:rsidRDefault="00291AF4" w:rsidP="00291AF4">
      <w:pPr>
        <w:pStyle w:val="KeinLeerraum"/>
        <w:rPr>
          <w:b/>
          <w:bCs/>
        </w:rPr>
      </w:pPr>
    </w:p>
    <w:p w14:paraId="334FA4FB" w14:textId="6CC63110" w:rsidR="00291AF4" w:rsidRDefault="00291AF4" w:rsidP="00291AF4">
      <w:pPr>
        <w:pStyle w:val="KeinLeerraum"/>
        <w:rPr>
          <w:b/>
          <w:bCs/>
        </w:rPr>
      </w:pPr>
      <w:r w:rsidRPr="006B3239">
        <w:rPr>
          <w:b/>
          <w:bCs/>
        </w:rPr>
        <w:t xml:space="preserve">§ </w:t>
      </w:r>
      <w:r>
        <w:rPr>
          <w:b/>
          <w:bCs/>
        </w:rPr>
        <w:t>1</w:t>
      </w:r>
      <w:r w:rsidR="00761F88">
        <w:rPr>
          <w:b/>
          <w:bCs/>
        </w:rPr>
        <w:t>0</w:t>
      </w:r>
      <w:r w:rsidRPr="006B3239">
        <w:rPr>
          <w:b/>
          <w:bCs/>
        </w:rPr>
        <w:t xml:space="preserve"> </w:t>
      </w:r>
      <w:r>
        <w:rPr>
          <w:b/>
          <w:bCs/>
        </w:rPr>
        <w:t xml:space="preserve">Nebentätigkeit </w:t>
      </w:r>
    </w:p>
    <w:p w14:paraId="11790EEC" w14:textId="77777777" w:rsidR="00291AF4" w:rsidRPr="00FB250B" w:rsidRDefault="00291AF4" w:rsidP="00291AF4">
      <w:pPr>
        <w:pStyle w:val="KeinLeerraum"/>
      </w:pPr>
    </w:p>
    <w:p w14:paraId="6C3E3020" w14:textId="77777777" w:rsidR="00291AF4" w:rsidRDefault="00291AF4" w:rsidP="00291AF4">
      <w:pPr>
        <w:spacing w:after="0" w:line="240" w:lineRule="auto"/>
        <w:ind w:left="708"/>
        <w:jc w:val="both"/>
        <w:rPr>
          <w:rFonts w:eastAsia="Aptos" w:cs="Times New Roman"/>
        </w:rPr>
      </w:pPr>
      <w:r w:rsidRPr="00B87D7D">
        <w:rPr>
          <w:rFonts w:eastAsia="Aptos" w:cs="Times New Roman"/>
        </w:rPr>
        <w:t>Die Aufnahme einer anderweitigen entgeltlichen Tätigkeit ist der</w:t>
      </w:r>
      <w:r>
        <w:rPr>
          <w:rFonts w:eastAsia="Aptos" w:cs="Times New Roman"/>
        </w:rPr>
        <w:t>/dem</w:t>
      </w:r>
      <w:r w:rsidRPr="00B87D7D">
        <w:rPr>
          <w:rFonts w:eastAsia="Aptos" w:cs="Times New Roman"/>
        </w:rPr>
        <w:t xml:space="preserve"> Arbeitnehmer</w:t>
      </w:r>
      <w:r>
        <w:rPr>
          <w:rFonts w:eastAsia="Aptos" w:cs="Times New Roman"/>
        </w:rPr>
        <w:t>/in</w:t>
      </w:r>
      <w:r w:rsidRPr="00B87D7D">
        <w:rPr>
          <w:rFonts w:eastAsia="Aptos" w:cs="Times New Roman"/>
        </w:rPr>
        <w:t xml:space="preserve"> nur nach vorheriger schriftlicher Zustimmung des Arbeitgebers gestattet. Hat die</w:t>
      </w:r>
      <w:r>
        <w:rPr>
          <w:rFonts w:eastAsia="Aptos" w:cs="Times New Roman"/>
        </w:rPr>
        <w:t>/der</w:t>
      </w:r>
      <w:r w:rsidRPr="00B87D7D">
        <w:rPr>
          <w:rFonts w:eastAsia="Aptos" w:cs="Times New Roman"/>
        </w:rPr>
        <w:t xml:space="preserve"> Arbeitnehmer</w:t>
      </w:r>
      <w:r>
        <w:rPr>
          <w:rFonts w:eastAsia="Aptos" w:cs="Times New Roman"/>
        </w:rPr>
        <w:t>/in</w:t>
      </w:r>
      <w:r w:rsidRPr="00B87D7D">
        <w:rPr>
          <w:rFonts w:eastAsia="Aptos" w:cs="Times New Roman"/>
        </w:rPr>
        <w:t xml:space="preserve"> dem Arbeitgeber schriftlich die beabsichtigte Tätigkeit unter Angabe von Art, Ort und Dauer angezeigt, so hat der Arbeitgeber unverzüglich zuzustimmen. Der Arbeitgeber kann die Zustimmung verweigern, wenn die Nebentätigkeit die Wahrnehmung der betrieblichen Aufgaben mehr als nur unwesentlich beeinträchtigt </w:t>
      </w:r>
      <w:r w:rsidRPr="00B87D7D">
        <w:rPr>
          <w:rFonts w:eastAsia="Aptos" w:cs="Times New Roman"/>
        </w:rPr>
        <w:lastRenderedPageBreak/>
        <w:t xml:space="preserve">oder sonstige berechtigte betriebliche Interessen durch die Nebentätigkeit beeinträchtigt werden. Der Arbeitgeber kann seine Zustimmung auch befristet oder unter einem Widerrufsvorbehalt erteilen. Die Zustimmung bedarf der Schriftform. </w:t>
      </w:r>
    </w:p>
    <w:p w14:paraId="28C924E7" w14:textId="77777777" w:rsidR="00291AF4" w:rsidRDefault="00291AF4" w:rsidP="00291AF4">
      <w:pPr>
        <w:pStyle w:val="KeinLeerraum"/>
      </w:pPr>
    </w:p>
    <w:p w14:paraId="47996D56" w14:textId="77777777" w:rsidR="00291AF4" w:rsidRDefault="00291AF4" w:rsidP="00291AF4">
      <w:pPr>
        <w:pStyle w:val="KeinLeerraum"/>
        <w:rPr>
          <w:b/>
          <w:bCs/>
        </w:rPr>
      </w:pPr>
    </w:p>
    <w:p w14:paraId="640457A7" w14:textId="7FFAC490" w:rsidR="00291AF4" w:rsidRDefault="00291AF4" w:rsidP="00291AF4">
      <w:pPr>
        <w:pStyle w:val="KeinLeerraum"/>
        <w:rPr>
          <w:b/>
          <w:bCs/>
        </w:rPr>
      </w:pPr>
      <w:r w:rsidRPr="00FB250B">
        <w:rPr>
          <w:b/>
          <w:bCs/>
        </w:rPr>
        <w:t>§ 1</w:t>
      </w:r>
      <w:r w:rsidR="00761F88">
        <w:rPr>
          <w:b/>
          <w:bCs/>
        </w:rPr>
        <w:t>1</w:t>
      </w:r>
      <w:r w:rsidRPr="00FB250B">
        <w:rPr>
          <w:b/>
          <w:bCs/>
        </w:rPr>
        <w:t xml:space="preserve"> Geltung von kollektiven und betrieblichen Regelungen </w:t>
      </w:r>
    </w:p>
    <w:p w14:paraId="15A39296" w14:textId="77777777" w:rsidR="00291AF4" w:rsidRDefault="00291AF4" w:rsidP="00291AF4">
      <w:pPr>
        <w:pStyle w:val="KeinLeerraum"/>
      </w:pPr>
    </w:p>
    <w:p w14:paraId="3F3B5411" w14:textId="44BB74F2" w:rsidR="00291AF4" w:rsidRPr="00FB250B" w:rsidRDefault="00291AF4" w:rsidP="00291AF4">
      <w:pPr>
        <w:pStyle w:val="KeinLeerraum"/>
        <w:ind w:left="708"/>
      </w:pPr>
      <w:r>
        <w:t xml:space="preserve">Es gelten die für </w:t>
      </w:r>
      <w:r w:rsidR="00761F88">
        <w:t>die Fahrschule</w:t>
      </w:r>
      <w:r>
        <w:t xml:space="preserve"> </w:t>
      </w:r>
      <w:r w:rsidR="00761F88">
        <w:t>…</w:t>
      </w:r>
      <w:r>
        <w:t xml:space="preserve"> jeweils einschlägigen Betriebsordnungen, Arbeitsanordnungen, Dienstanweisungen etc. in ihrer jeweils gültigen Fassung. Die genannten Vereinbarungen und Regelungen können in der Personalabteilung zu den üblichen Dienstzeiten und im Intranet eingesehen werden. </w:t>
      </w:r>
    </w:p>
    <w:p w14:paraId="6214E644" w14:textId="77777777" w:rsidR="00291AF4" w:rsidRPr="006B3239" w:rsidRDefault="00291AF4" w:rsidP="00291AF4">
      <w:pPr>
        <w:pStyle w:val="KeinLeerraum"/>
      </w:pPr>
    </w:p>
    <w:p w14:paraId="56D2B397" w14:textId="77777777" w:rsidR="00291AF4" w:rsidRDefault="00291AF4" w:rsidP="00291AF4">
      <w:pPr>
        <w:pStyle w:val="KeinLeerraum"/>
      </w:pPr>
    </w:p>
    <w:p w14:paraId="6C408F7B" w14:textId="6FF047C6" w:rsidR="00291AF4" w:rsidRDefault="00291AF4" w:rsidP="00291AF4">
      <w:pPr>
        <w:pStyle w:val="KeinLeerraum"/>
        <w:rPr>
          <w:b/>
          <w:bCs/>
        </w:rPr>
      </w:pPr>
      <w:bookmarkStart w:id="0" w:name="_Hlk219284372"/>
      <w:r w:rsidRPr="006B3239">
        <w:rPr>
          <w:b/>
          <w:bCs/>
        </w:rPr>
        <w:t xml:space="preserve">§ </w:t>
      </w:r>
      <w:r>
        <w:rPr>
          <w:b/>
          <w:bCs/>
        </w:rPr>
        <w:t>1</w:t>
      </w:r>
      <w:r w:rsidR="00761F88">
        <w:rPr>
          <w:b/>
          <w:bCs/>
        </w:rPr>
        <w:t>2</w:t>
      </w:r>
      <w:r>
        <w:rPr>
          <w:b/>
          <w:bCs/>
        </w:rPr>
        <w:t xml:space="preserve"> Ausschlussfristen</w:t>
      </w:r>
    </w:p>
    <w:p w14:paraId="03CD438B" w14:textId="77777777" w:rsidR="00291AF4" w:rsidRDefault="00291AF4" w:rsidP="00291AF4">
      <w:pPr>
        <w:pStyle w:val="KeinLeerraum"/>
        <w:rPr>
          <w:b/>
          <w:bCs/>
        </w:rPr>
      </w:pPr>
    </w:p>
    <w:p w14:paraId="74A4E7A9" w14:textId="77777777" w:rsidR="00291AF4" w:rsidRDefault="00291AF4" w:rsidP="00291AF4">
      <w:pPr>
        <w:pStyle w:val="KeinLeerraum"/>
        <w:numPr>
          <w:ilvl w:val="0"/>
          <w:numId w:val="7"/>
        </w:numPr>
      </w:pPr>
      <w:r w:rsidRPr="006B3239">
        <w:t xml:space="preserve">Alle Ansprüche aus oder in Zusammenhang mit dem Arbeitsverhältnis verfallen, wenn sie nicht innerhalb von </w:t>
      </w:r>
      <w:r>
        <w:t>drei</w:t>
      </w:r>
      <w:r w:rsidRPr="006B3239">
        <w:t xml:space="preserve"> Monaten nach Fälligkeit in Textform gegenüber der anderen Vertragspartei geltend gemacht werden. </w:t>
      </w:r>
    </w:p>
    <w:p w14:paraId="75583920" w14:textId="77777777" w:rsidR="00291AF4" w:rsidRDefault="00291AF4" w:rsidP="00291AF4">
      <w:pPr>
        <w:pStyle w:val="KeinLeerraum"/>
      </w:pPr>
    </w:p>
    <w:p w14:paraId="54946ED8" w14:textId="77777777" w:rsidR="00291AF4" w:rsidRPr="00000031" w:rsidRDefault="00291AF4" w:rsidP="00291AF4">
      <w:pPr>
        <w:pStyle w:val="KeinLeerraum"/>
        <w:numPr>
          <w:ilvl w:val="0"/>
          <w:numId w:val="7"/>
        </w:numPr>
      </w:pPr>
      <w:r w:rsidRPr="006B3239">
        <w:t>Die Ausschlussklausel gilt nicht bei Haftung wegen Vorsatzes und grober Fahrlässigkeit. Sie gilt – unabhängig vom Verschuldensgrad – auch nicht bei einer Haftung für Schäden aus der Verletzung des Lebens, des Körpers oder der Gesundheit. Ebenfalls nicht erfasst werden unverzichtbare Ansprüche der</w:t>
      </w:r>
      <w:r>
        <w:t>/</w:t>
      </w:r>
      <w:proofErr w:type="gramStart"/>
      <w:r>
        <w:t>des</w:t>
      </w:r>
      <w:r w:rsidRPr="006B3239">
        <w:t xml:space="preserve"> Arbeitnehmer</w:t>
      </w:r>
      <w:proofErr w:type="gramEnd"/>
      <w:r>
        <w:t>/in</w:t>
      </w:r>
      <w:r w:rsidRPr="006B3239">
        <w:t>, insbesondere zwingende Zahlungsansprüche aus dem Mindestlohngesetz (MiLoG) sowie zwingende gesetzliche Urlaubs- und Ersatzurlaubsansprüche.</w:t>
      </w:r>
    </w:p>
    <w:bookmarkEnd w:id="0"/>
    <w:p w14:paraId="5D6D35CD" w14:textId="77777777" w:rsidR="00291AF4" w:rsidRPr="006B3239" w:rsidRDefault="00291AF4" w:rsidP="00291AF4">
      <w:pPr>
        <w:pStyle w:val="KeinLeerraum"/>
      </w:pPr>
    </w:p>
    <w:p w14:paraId="41B5D170" w14:textId="77777777" w:rsidR="00291AF4" w:rsidRPr="006B3239" w:rsidRDefault="00291AF4" w:rsidP="00291AF4">
      <w:pPr>
        <w:pStyle w:val="KeinLeerraum"/>
        <w:ind w:left="708"/>
      </w:pPr>
    </w:p>
    <w:p w14:paraId="773098F7" w14:textId="0E52DA84" w:rsidR="00291AF4" w:rsidRPr="006B3239" w:rsidRDefault="00291AF4" w:rsidP="00291AF4">
      <w:pPr>
        <w:pStyle w:val="KeinLeerraum"/>
        <w:rPr>
          <w:b/>
          <w:bCs/>
        </w:rPr>
      </w:pPr>
      <w:r w:rsidRPr="006B3239">
        <w:rPr>
          <w:b/>
          <w:bCs/>
        </w:rPr>
        <w:t>§ 1</w:t>
      </w:r>
      <w:r w:rsidR="00761F88">
        <w:rPr>
          <w:b/>
          <w:bCs/>
        </w:rPr>
        <w:t>3</w:t>
      </w:r>
      <w:r w:rsidRPr="006B3239">
        <w:rPr>
          <w:b/>
          <w:bCs/>
        </w:rPr>
        <w:t xml:space="preserve"> Schlussbestimmungen</w:t>
      </w:r>
    </w:p>
    <w:p w14:paraId="1E692F6C" w14:textId="77777777" w:rsidR="00291AF4" w:rsidRPr="006B3239" w:rsidRDefault="00291AF4" w:rsidP="00291AF4">
      <w:pPr>
        <w:pStyle w:val="KeinLeerraum"/>
        <w:ind w:left="708"/>
        <w:rPr>
          <w:b/>
          <w:bCs/>
        </w:rPr>
      </w:pPr>
    </w:p>
    <w:p w14:paraId="444D0718" w14:textId="77777777" w:rsidR="00291AF4" w:rsidRDefault="00291AF4" w:rsidP="00291AF4">
      <w:pPr>
        <w:pStyle w:val="KeinLeerraum"/>
        <w:numPr>
          <w:ilvl w:val="0"/>
          <w:numId w:val="8"/>
        </w:numPr>
      </w:pPr>
      <w:bookmarkStart w:id="1" w:name="_Hlk219284640"/>
      <w:r w:rsidRPr="006B3239">
        <w:t>Sonstige Vereinbarungen über den Inhalt dieses Vertrages hinaus bestehen nicht.</w:t>
      </w:r>
    </w:p>
    <w:p w14:paraId="5A15FAC9" w14:textId="77777777" w:rsidR="00291AF4" w:rsidRDefault="00291AF4" w:rsidP="00291AF4">
      <w:pPr>
        <w:pStyle w:val="KeinLeerraum"/>
      </w:pPr>
    </w:p>
    <w:p w14:paraId="1842CD69" w14:textId="77777777" w:rsidR="00291AF4" w:rsidRDefault="00291AF4" w:rsidP="00291AF4">
      <w:pPr>
        <w:pStyle w:val="KeinLeerraum"/>
        <w:numPr>
          <w:ilvl w:val="0"/>
          <w:numId w:val="8"/>
        </w:numPr>
      </w:pPr>
      <w:r w:rsidRPr="006B3239">
        <w:t>Nebenabreden und Änderungen dieses Vertrages bedürfen zu ihrer Rechtswirksamkeit der Schriftform.</w:t>
      </w:r>
      <w:r>
        <w:t xml:space="preserve"> Das gilt auch für die Änderung dieser Schriftformabrede. </w:t>
      </w:r>
    </w:p>
    <w:p w14:paraId="55CEE732" w14:textId="77777777" w:rsidR="00291AF4" w:rsidRDefault="00291AF4" w:rsidP="00291AF4">
      <w:pPr>
        <w:pStyle w:val="KeinLeerraum"/>
      </w:pPr>
    </w:p>
    <w:p w14:paraId="7D884FE3" w14:textId="77777777" w:rsidR="00291AF4" w:rsidRDefault="00291AF4" w:rsidP="00291AF4">
      <w:pPr>
        <w:pStyle w:val="KeinLeerraum"/>
        <w:numPr>
          <w:ilvl w:val="0"/>
          <w:numId w:val="8"/>
        </w:numPr>
      </w:pPr>
      <w:r w:rsidRPr="006B3239">
        <w:t>Sollten einzelne Bestimmungen dieser Vereinbarung ganz oder teilweise unwirksam sein oder werden, so wird hierdurch die Gültigkeit der übrigen Bestimmungen nicht berührt. Anstelle der unwirksamen Bestimmung gilt diejenige wirksame Bestimmung als vereinbart, die dem Sinn und Zweck der unwirksamen Bestimmung am nächsten kommt. Dies gilt auch dann, wenn die Unwirksamkeit einer Bestimmung auf einem Maß der Leistung oder der Zeit beruht; es gilt dann das rechtlich zulässige Maß.</w:t>
      </w:r>
    </w:p>
    <w:p w14:paraId="716DB8CA" w14:textId="77777777" w:rsidR="00291AF4" w:rsidRDefault="00291AF4" w:rsidP="00291AF4">
      <w:pPr>
        <w:pStyle w:val="KeinLeerraum"/>
        <w:ind w:left="709"/>
      </w:pPr>
    </w:p>
    <w:p w14:paraId="19570B01" w14:textId="77777777" w:rsidR="00291AF4" w:rsidRDefault="00291AF4" w:rsidP="00291AF4">
      <w:pPr>
        <w:pStyle w:val="KeinLeerraum"/>
        <w:ind w:left="709"/>
      </w:pPr>
    </w:p>
    <w:p w14:paraId="589E2175" w14:textId="77777777" w:rsidR="00761F88" w:rsidRDefault="00761F88" w:rsidP="00291AF4">
      <w:pPr>
        <w:pStyle w:val="KeinLeerraum"/>
        <w:ind w:left="709"/>
      </w:pPr>
    </w:p>
    <w:p w14:paraId="6D2E16DB" w14:textId="77777777" w:rsidR="00761F88" w:rsidRDefault="00761F88" w:rsidP="00291AF4">
      <w:pPr>
        <w:pStyle w:val="KeinLeerraum"/>
        <w:ind w:left="709"/>
      </w:pPr>
    </w:p>
    <w:p w14:paraId="7108C02C" w14:textId="77777777" w:rsidR="00761F88" w:rsidRDefault="00761F88" w:rsidP="00291AF4">
      <w:pPr>
        <w:pStyle w:val="KeinLeerraum"/>
        <w:ind w:left="709"/>
      </w:pPr>
    </w:p>
    <w:p w14:paraId="3B4DF550" w14:textId="792C4430" w:rsidR="00291AF4" w:rsidRDefault="00761F88" w:rsidP="00291AF4">
      <w:pPr>
        <w:pStyle w:val="KeinLeerraum"/>
        <w:ind w:left="709"/>
      </w:pPr>
      <w:r>
        <w:t>____________________________</w:t>
      </w:r>
    </w:p>
    <w:p w14:paraId="38C8D0A2" w14:textId="5082C168" w:rsidR="00291AF4" w:rsidRDefault="00761F88" w:rsidP="00291AF4">
      <w:pPr>
        <w:pStyle w:val="KeinLeerraum"/>
        <w:ind w:left="709"/>
      </w:pPr>
      <w:r>
        <w:t>Ort, Datum</w:t>
      </w:r>
    </w:p>
    <w:p w14:paraId="0AF8B723" w14:textId="77777777" w:rsidR="00291AF4" w:rsidRPr="006B3239" w:rsidRDefault="00291AF4" w:rsidP="00291AF4">
      <w:pPr>
        <w:pStyle w:val="KeinLeerraum"/>
        <w:ind w:left="709"/>
      </w:pPr>
    </w:p>
    <w:p w14:paraId="02967CDB" w14:textId="77777777" w:rsidR="00291AF4" w:rsidRPr="006B3239" w:rsidRDefault="00291AF4" w:rsidP="00291AF4">
      <w:pPr>
        <w:pStyle w:val="KeinLeerraum"/>
        <w:ind w:left="708"/>
      </w:pPr>
    </w:p>
    <w:p w14:paraId="62408771" w14:textId="77777777" w:rsidR="00291AF4" w:rsidRPr="006B3239" w:rsidRDefault="00291AF4" w:rsidP="00291AF4">
      <w:pPr>
        <w:pStyle w:val="KeinLeerraum"/>
        <w:ind w:left="708"/>
      </w:pPr>
      <w:r>
        <w:t>_______</w:t>
      </w:r>
      <w:r w:rsidRPr="006B3239">
        <w:t>__________________</w:t>
      </w:r>
      <w:r w:rsidRPr="006B3239">
        <w:tab/>
      </w:r>
      <w:r w:rsidRPr="006B3239">
        <w:tab/>
      </w:r>
      <w:r w:rsidRPr="006B3239">
        <w:tab/>
      </w:r>
      <w:r>
        <w:t>__________</w:t>
      </w:r>
      <w:r w:rsidRPr="006B3239">
        <w:t>______________</w:t>
      </w:r>
    </w:p>
    <w:p w14:paraId="3D0AA340" w14:textId="2401DEEC" w:rsidR="00291AF4" w:rsidRDefault="00291AF4" w:rsidP="00202127">
      <w:pPr>
        <w:pStyle w:val="KeinLeerraum"/>
        <w:ind w:left="708"/>
      </w:pPr>
      <w:r>
        <w:t xml:space="preserve">Arbeitgeber </w:t>
      </w:r>
      <w:r w:rsidRPr="006B3239">
        <w:tab/>
      </w:r>
      <w:r w:rsidRPr="006B3239">
        <w:tab/>
      </w:r>
      <w:r>
        <w:tab/>
      </w:r>
      <w:r>
        <w:tab/>
      </w:r>
      <w:r>
        <w:tab/>
      </w:r>
      <w:r>
        <w:tab/>
        <w:t>Arbeitnehmer/in</w:t>
      </w:r>
      <w:bookmarkEnd w:id="1"/>
    </w:p>
    <w:p w14:paraId="5C25908F" w14:textId="77777777" w:rsidR="00291AF4" w:rsidRPr="009B7F3C" w:rsidRDefault="00291AF4" w:rsidP="00291AF4">
      <w:pPr>
        <w:pStyle w:val="KeinLeerraum"/>
        <w:jc w:val="left"/>
      </w:pPr>
    </w:p>
    <w:p w14:paraId="2827B4A3" w14:textId="77777777" w:rsidR="00291AF4" w:rsidRDefault="00291AF4" w:rsidP="00291AF4"/>
    <w:p w14:paraId="1649A044" w14:textId="77777777" w:rsidR="00291AF4" w:rsidRDefault="00291AF4" w:rsidP="00291AF4"/>
    <w:p w14:paraId="45287B83" w14:textId="77777777" w:rsidR="00095F68" w:rsidRDefault="00095F68"/>
    <w:sectPr w:rsidR="00095F68" w:rsidSect="00202127">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5625"/>
    <w:multiLevelType w:val="hybridMultilevel"/>
    <w:tmpl w:val="F686002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A4F7D0F"/>
    <w:multiLevelType w:val="hybridMultilevel"/>
    <w:tmpl w:val="7E76EA4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53F6855"/>
    <w:multiLevelType w:val="hybridMultilevel"/>
    <w:tmpl w:val="6EEE3D4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10C7FDB"/>
    <w:multiLevelType w:val="hybridMultilevel"/>
    <w:tmpl w:val="EE749D3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FA03CF6"/>
    <w:multiLevelType w:val="hybridMultilevel"/>
    <w:tmpl w:val="8A8A532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C001A9E"/>
    <w:multiLevelType w:val="hybridMultilevel"/>
    <w:tmpl w:val="1116D55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ED03383"/>
    <w:multiLevelType w:val="hybridMultilevel"/>
    <w:tmpl w:val="BED80F0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F083532"/>
    <w:multiLevelType w:val="hybridMultilevel"/>
    <w:tmpl w:val="2D34B38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55749596">
    <w:abstractNumId w:val="3"/>
  </w:num>
  <w:num w:numId="2" w16cid:durableId="1616794088">
    <w:abstractNumId w:val="0"/>
  </w:num>
  <w:num w:numId="3" w16cid:durableId="1648433946">
    <w:abstractNumId w:val="6"/>
  </w:num>
  <w:num w:numId="4" w16cid:durableId="2094619818">
    <w:abstractNumId w:val="1"/>
  </w:num>
  <w:num w:numId="5" w16cid:durableId="643313503">
    <w:abstractNumId w:val="7"/>
  </w:num>
  <w:num w:numId="6" w16cid:durableId="334891244">
    <w:abstractNumId w:val="5"/>
  </w:num>
  <w:num w:numId="7" w16cid:durableId="279730970">
    <w:abstractNumId w:val="4"/>
  </w:num>
  <w:num w:numId="8" w16cid:durableId="17120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AF4"/>
    <w:rsid w:val="00095F68"/>
    <w:rsid w:val="00096186"/>
    <w:rsid w:val="00097C4E"/>
    <w:rsid w:val="000F0B0F"/>
    <w:rsid w:val="00202127"/>
    <w:rsid w:val="00291AF4"/>
    <w:rsid w:val="0031711F"/>
    <w:rsid w:val="005672F7"/>
    <w:rsid w:val="006964C8"/>
    <w:rsid w:val="00761F88"/>
    <w:rsid w:val="00762C2E"/>
    <w:rsid w:val="00967D5B"/>
    <w:rsid w:val="00E8486A"/>
    <w:rsid w:val="00FE53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265D5"/>
  <w15:chartTrackingRefBased/>
  <w15:docId w15:val="{710D808A-CF67-482A-B052-5E2295C8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next w:val="KeinLeerraum"/>
    <w:qFormat/>
    <w:rsid w:val="00291AF4"/>
    <w:pPr>
      <w:spacing w:line="259" w:lineRule="auto"/>
    </w:pPr>
    <w:rPr>
      <w:rFonts w:ascii="Arial" w:hAnsi="Arial"/>
      <w:sz w:val="22"/>
      <w:szCs w:val="22"/>
    </w:rPr>
  </w:style>
  <w:style w:type="paragraph" w:styleId="berschrift1">
    <w:name w:val="heading 1"/>
    <w:basedOn w:val="Standard"/>
    <w:next w:val="Standard"/>
    <w:link w:val="berschrift1Zchn"/>
    <w:uiPriority w:val="9"/>
    <w:qFormat/>
    <w:rsid w:val="00291A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91A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91AF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91AF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91AF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91AF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91AF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91AF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91AF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91AF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91AF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91AF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91AF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91AF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91AF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91AF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91AF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91AF4"/>
    <w:rPr>
      <w:rFonts w:eastAsiaTheme="majorEastAsia" w:cstheme="majorBidi"/>
      <w:color w:val="272727" w:themeColor="text1" w:themeTint="D8"/>
    </w:rPr>
  </w:style>
  <w:style w:type="paragraph" w:styleId="Titel">
    <w:name w:val="Title"/>
    <w:basedOn w:val="Standard"/>
    <w:next w:val="Standard"/>
    <w:link w:val="TitelZchn"/>
    <w:uiPriority w:val="10"/>
    <w:qFormat/>
    <w:rsid w:val="00291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91AF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91AF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91AF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91AF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91AF4"/>
    <w:rPr>
      <w:i/>
      <w:iCs/>
      <w:color w:val="404040" w:themeColor="text1" w:themeTint="BF"/>
    </w:rPr>
  </w:style>
  <w:style w:type="paragraph" w:styleId="Listenabsatz">
    <w:name w:val="List Paragraph"/>
    <w:basedOn w:val="Standard"/>
    <w:uiPriority w:val="34"/>
    <w:qFormat/>
    <w:rsid w:val="00291AF4"/>
    <w:pPr>
      <w:ind w:left="720"/>
      <w:contextualSpacing/>
    </w:pPr>
  </w:style>
  <w:style w:type="character" w:styleId="IntensiveHervorhebung">
    <w:name w:val="Intense Emphasis"/>
    <w:basedOn w:val="Absatz-Standardschriftart"/>
    <w:uiPriority w:val="21"/>
    <w:qFormat/>
    <w:rsid w:val="00291AF4"/>
    <w:rPr>
      <w:i/>
      <w:iCs/>
      <w:color w:val="0F4761" w:themeColor="accent1" w:themeShade="BF"/>
    </w:rPr>
  </w:style>
  <w:style w:type="paragraph" w:styleId="IntensivesZitat">
    <w:name w:val="Intense Quote"/>
    <w:basedOn w:val="Standard"/>
    <w:next w:val="Standard"/>
    <w:link w:val="IntensivesZitatZchn"/>
    <w:uiPriority w:val="30"/>
    <w:qFormat/>
    <w:rsid w:val="00291A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91AF4"/>
    <w:rPr>
      <w:i/>
      <w:iCs/>
      <w:color w:val="0F4761" w:themeColor="accent1" w:themeShade="BF"/>
    </w:rPr>
  </w:style>
  <w:style w:type="character" w:styleId="IntensiverVerweis">
    <w:name w:val="Intense Reference"/>
    <w:basedOn w:val="Absatz-Standardschriftart"/>
    <w:uiPriority w:val="32"/>
    <w:qFormat/>
    <w:rsid w:val="00291AF4"/>
    <w:rPr>
      <w:b/>
      <w:bCs/>
      <w:smallCaps/>
      <w:color w:val="0F4761" w:themeColor="accent1" w:themeShade="BF"/>
      <w:spacing w:val="5"/>
    </w:rPr>
  </w:style>
  <w:style w:type="paragraph" w:styleId="KeinLeerraum">
    <w:name w:val="No Spacing"/>
    <w:uiPriority w:val="1"/>
    <w:qFormat/>
    <w:rsid w:val="00291AF4"/>
    <w:pPr>
      <w:spacing w:after="0" w:line="240" w:lineRule="auto"/>
      <w:jc w:val="both"/>
    </w:pPr>
    <w:rPr>
      <w:rFonts w:ascii="Arial" w:hAnsi="Arial"/>
      <w:sz w:val="22"/>
      <w:szCs w:val="22"/>
    </w:rPr>
  </w:style>
  <w:style w:type="character" w:styleId="Kommentarzeichen">
    <w:name w:val="annotation reference"/>
    <w:basedOn w:val="Absatz-Standardschriftart"/>
    <w:uiPriority w:val="99"/>
    <w:semiHidden/>
    <w:unhideWhenUsed/>
    <w:rsid w:val="00291AF4"/>
    <w:rPr>
      <w:sz w:val="16"/>
      <w:szCs w:val="16"/>
    </w:rPr>
  </w:style>
  <w:style w:type="paragraph" w:styleId="Kommentartext">
    <w:name w:val="annotation text"/>
    <w:basedOn w:val="Standard"/>
    <w:link w:val="KommentartextZchn"/>
    <w:uiPriority w:val="99"/>
    <w:unhideWhenUsed/>
    <w:rsid w:val="00291AF4"/>
    <w:pPr>
      <w:spacing w:line="240" w:lineRule="auto"/>
    </w:pPr>
    <w:rPr>
      <w:sz w:val="20"/>
      <w:szCs w:val="20"/>
    </w:rPr>
  </w:style>
  <w:style w:type="character" w:customStyle="1" w:styleId="KommentartextZchn">
    <w:name w:val="Kommentartext Zchn"/>
    <w:basedOn w:val="Absatz-Standardschriftart"/>
    <w:link w:val="Kommentartext"/>
    <w:uiPriority w:val="99"/>
    <w:rsid w:val="00291AF4"/>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1488</Words>
  <Characters>9376</Characters>
  <Application>Microsoft Office Word</Application>
  <DocSecurity>4</DocSecurity>
  <Lines>78</Lines>
  <Paragraphs>21</Paragraphs>
  <ScaleCrop>false</ScaleCrop>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Svenja Frenzel | Kanzlei Karoff, Möhring &amp; Kollegen</dc:creator>
  <cp:keywords/>
  <dc:description/>
  <cp:lastModifiedBy>Manuela Bruneske</cp:lastModifiedBy>
  <cp:revision>2</cp:revision>
  <dcterms:created xsi:type="dcterms:W3CDTF">2026-10-21T08:04:00Z</dcterms:created>
  <dcterms:modified xsi:type="dcterms:W3CDTF">2026-10-21T08:04:00Z</dcterms:modified>
</cp:coreProperties>
</file>